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3"/>
        <w:tblInd w:type="dxa" w:w="-399"/>
        <w:tblLayout w:type="fixed"/>
        <w:tblCellMar>
          <w:left w:type="dxa" w:w="27"/>
          <w:right w:type="dxa" w:w="0"/>
        </w:tblCellMar>
      </w:tblPr>
      <w:tblGrid>
        <w:gridCol w:w="878"/>
        <w:gridCol w:w="304"/>
        <w:gridCol w:w="638"/>
        <w:gridCol w:w="379"/>
        <w:gridCol w:w="2802"/>
        <w:gridCol w:w="870"/>
        <w:gridCol w:w="3453"/>
      </w:tblGrid>
      <w:tr>
        <w:tc>
          <w:tcPr>
            <w:tcW w:type="dxa" w:w="878"/>
            <w:tcMar>
              <w:left w:type="dxa" w:w="27"/>
              <w:right w:type="dxa" w:w="0"/>
            </w:tcMar>
            <w:vAlign w:val="center"/>
          </w:tcPr>
          <w:p w14:paraId="06000000">
            <w:pPr>
              <w:rPr>
                <w:b w:val="1"/>
              </w:rPr>
            </w:pPr>
          </w:p>
        </w:tc>
        <w:tc>
          <w:tcPr>
            <w:tcW w:type="dxa" w:w="304"/>
            <w:tcMar>
              <w:left w:type="dxa" w:w="27"/>
              <w:right w:type="dxa" w:w="0"/>
            </w:tcMar>
            <w:vAlign w:val="center"/>
          </w:tcPr>
          <w:p w14:paraId="07000000">
            <w:pPr>
              <w:rPr>
                <w:b w:val="1"/>
              </w:rPr>
            </w:pPr>
          </w:p>
        </w:tc>
        <w:tc>
          <w:tcPr>
            <w:tcW w:type="dxa" w:w="638"/>
            <w:tcMar>
              <w:left w:type="dxa" w:w="27"/>
              <w:right w:type="dxa" w:w="0"/>
            </w:tcMar>
            <w:vAlign w:val="center"/>
          </w:tcPr>
          <w:p w14:paraId="08000000">
            <w:pPr>
              <w:rPr>
                <w:b w:val="1"/>
              </w:rPr>
            </w:pPr>
          </w:p>
        </w:tc>
        <w:tc>
          <w:tcPr>
            <w:tcW w:type="dxa" w:w="379"/>
            <w:tcMar>
              <w:left w:type="dxa" w:w="27"/>
              <w:right w:type="dxa" w:w="0"/>
            </w:tcMar>
            <w:vAlign w:val="center"/>
          </w:tcPr>
          <w:p w14:paraId="09000000">
            <w:pPr>
              <w:rPr>
                <w:b w:val="1"/>
              </w:rPr>
            </w:pPr>
          </w:p>
        </w:tc>
        <w:tc>
          <w:tcPr>
            <w:tcW w:type="dxa" w:w="2802"/>
            <w:tcMar>
              <w:left w:type="dxa" w:w="27"/>
              <w:right w:type="dxa" w:w="0"/>
            </w:tcMar>
            <w:vAlign w:val="center"/>
          </w:tcPr>
          <w:p w14:paraId="0A000000">
            <w:pPr>
              <w:rPr>
                <w:b w:val="1"/>
              </w:rPr>
            </w:pPr>
          </w:p>
        </w:tc>
        <w:tc>
          <w:tcPr>
            <w:tcW w:type="dxa" w:w="870"/>
            <w:tcMar>
              <w:left w:type="dxa" w:w="27"/>
              <w:right w:type="dxa" w:w="0"/>
            </w:tcMar>
            <w:vAlign w:val="center"/>
          </w:tcPr>
          <w:p w14:paraId="0B000000">
            <w:pPr>
              <w:rPr>
                <w:b w:val="1"/>
              </w:rPr>
            </w:pPr>
          </w:p>
        </w:tc>
        <w:tc>
          <w:tcPr>
            <w:tcW w:type="dxa" w:w="3453"/>
            <w:tcMar>
              <w:left w:type="dxa" w:w="27"/>
              <w:right w:type="dxa" w:w="0"/>
            </w:tcMar>
            <w:vAlign w:val="center"/>
          </w:tcPr>
          <w:p w14:paraId="0C000000">
            <w:pPr>
              <w:rPr>
                <w:b w:val="1"/>
              </w:rPr>
            </w:pPr>
          </w:p>
        </w:tc>
      </w:tr>
    </w:tbl>
    <w:p w14:paraId="0D000000">
      <w:pPr>
        <w:pStyle w:val="Style_4"/>
        <w:spacing w:after="199"/>
        <w:ind/>
        <w:jc w:val="center"/>
        <w:rPr>
          <w:color w:val="000000"/>
        </w:rPr>
      </w:pPr>
    </w:p>
    <w:p w14:paraId="0E000000">
      <w:pPr>
        <w:pStyle w:val="Style_4"/>
        <w:spacing w:after="199"/>
        <w:ind/>
        <w:jc w:val="center"/>
        <w:rPr>
          <w:color w:val="000000"/>
        </w:rPr>
      </w:pPr>
    </w:p>
    <w:p w14:paraId="0F000000">
      <w:pPr>
        <w:pStyle w:val="Style_4"/>
        <w:spacing w:after="199"/>
        <w:ind/>
        <w:jc w:val="center"/>
        <w:rPr>
          <w:color w:val="000000"/>
        </w:rPr>
      </w:pPr>
    </w:p>
    <w:p w14:paraId="10000000">
      <w:pPr>
        <w:pStyle w:val="Style_4"/>
        <w:spacing w:after="199"/>
        <w:ind/>
        <w:jc w:val="center"/>
        <w:rPr>
          <w:color w:val="000000"/>
        </w:rPr>
      </w:pPr>
    </w:p>
    <w:p w14:paraId="11000000">
      <w:pPr>
        <w:pStyle w:val="Style_4"/>
        <w:spacing w:after="199"/>
        <w:ind/>
        <w:jc w:val="center"/>
      </w:pPr>
      <w:r>
        <w:t>ОТЧЕТ ПРАВЛЕНИЯ</w:t>
      </w:r>
    </w:p>
    <w:p w14:paraId="12000000">
      <w:pPr>
        <w:spacing w:after="199" w:beforeAutospacing="on"/>
        <w:ind/>
        <w:jc w:val="center"/>
      </w:pPr>
      <w:r>
        <w:t>ТСЖ «Каменный цветок»</w:t>
      </w:r>
    </w:p>
    <w:p w14:paraId="13000000">
      <w:pPr>
        <w:spacing w:after="199" w:beforeAutospacing="on"/>
        <w:ind/>
        <w:jc w:val="center"/>
      </w:pPr>
      <w:r>
        <w:t>Общему собранию участников</w:t>
      </w:r>
    </w:p>
    <w:p w14:paraId="14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  <w:r>
        <w:t>за 20</w:t>
      </w:r>
      <w:r>
        <w:t>2</w:t>
      </w:r>
      <w:r>
        <w:t>2</w:t>
      </w:r>
      <w:r>
        <w:t xml:space="preserve"> год</w:t>
      </w:r>
    </w:p>
    <w:p w14:paraId="15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6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7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8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9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A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B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C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D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E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1F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20000000">
      <w:pPr>
        <w:tabs>
          <w:tab w:leader="none" w:pos="4677" w:val="center"/>
          <w:tab w:leader="none" w:pos="7080" w:val="left"/>
        </w:tabs>
        <w:spacing w:after="199" w:beforeAutospacing="on"/>
        <w:ind/>
        <w:jc w:val="center"/>
      </w:pPr>
    </w:p>
    <w:p w14:paraId="21000000">
      <w:pPr>
        <w:spacing w:after="199" w:beforeAutospacing="on"/>
        <w:ind/>
        <w:jc w:val="center"/>
      </w:pPr>
      <w:r>
        <w:t>г. Оренбург</w:t>
      </w:r>
    </w:p>
    <w:p w14:paraId="22000000">
      <w:pPr>
        <w:spacing w:after="199" w:beforeAutospacing="on"/>
        <w:ind/>
        <w:jc w:val="center"/>
      </w:pPr>
      <w:r>
        <w:t>20</w:t>
      </w:r>
      <w:r>
        <w:t>2</w:t>
      </w:r>
      <w:r>
        <w:t>3</w:t>
      </w:r>
      <w:r>
        <w:t xml:space="preserve"> г.</w:t>
      </w:r>
    </w:p>
    <w:p w14:paraId="23000000">
      <w:pPr>
        <w:spacing w:after="199" w:beforeAutospacing="on"/>
        <w:ind/>
        <w:jc w:val="center"/>
      </w:pPr>
    </w:p>
    <w:p w14:paraId="24000000">
      <w:pPr>
        <w:spacing w:after="199" w:beforeAutospacing="on"/>
        <w:ind/>
        <w:jc w:val="center"/>
      </w:pPr>
    </w:p>
    <w:p w14:paraId="25000000">
      <w:pPr>
        <w:spacing w:after="199" w:beforeAutospacing="on"/>
        <w:ind/>
        <w:jc w:val="center"/>
      </w:pPr>
    </w:p>
    <w:p w14:paraId="26000000">
      <w:pPr>
        <w:spacing w:after="199" w:beforeAutospacing="on"/>
        <w:ind/>
        <w:jc w:val="center"/>
      </w:pPr>
    </w:p>
    <w:p w14:paraId="27000000">
      <w:pPr>
        <w:spacing w:after="199" w:beforeAutospacing="on"/>
        <w:ind/>
        <w:jc w:val="center"/>
      </w:pPr>
      <w:r>
        <w:t>СОДЕРЖАНИЕ</w:t>
      </w:r>
    </w:p>
    <w:p w14:paraId="28000000">
      <w:pPr>
        <w:spacing w:after="199" w:beforeAutospacing="on"/>
        <w:ind/>
      </w:pPr>
      <w:r>
        <w:t>1. Общие положения ТСЖ «Каменный цветок».</w:t>
      </w:r>
    </w:p>
    <w:p w14:paraId="29000000">
      <w:pPr>
        <w:spacing w:after="199" w:beforeAutospacing="on"/>
        <w:ind/>
      </w:pPr>
      <w:r>
        <w:t>2. Итоги работы общества за отчетный период.</w:t>
      </w:r>
    </w:p>
    <w:p w14:paraId="2A000000">
      <w:pPr>
        <w:spacing w:after="199" w:beforeAutospacing="on"/>
        <w:ind/>
      </w:pPr>
      <w:r>
        <w:t>3.Отчет по использованию денежных средств, полученн</w:t>
      </w:r>
      <w:r>
        <w:t>ых от собственников жилья в 20</w:t>
      </w:r>
      <w:r>
        <w:t>2</w:t>
      </w:r>
      <w:r>
        <w:t>2</w:t>
      </w:r>
      <w:r>
        <w:t xml:space="preserve"> году на содержание и техническое обслуживание жилья.</w:t>
      </w:r>
    </w:p>
    <w:p w14:paraId="2B000000">
      <w:pPr>
        <w:spacing w:after="199" w:beforeAutospacing="on"/>
        <w:ind/>
      </w:pPr>
      <w:r>
        <w:t>4. Основные задачи на 202</w:t>
      </w:r>
      <w:r>
        <w:t>4</w:t>
      </w:r>
      <w:r>
        <w:t xml:space="preserve"> год.</w:t>
      </w:r>
    </w:p>
    <w:p w14:paraId="2C000000">
      <w:pPr>
        <w:spacing w:after="199" w:beforeAutospacing="on"/>
        <w:ind/>
        <w:jc w:val="center"/>
        <w:rPr>
          <w:b w:val="1"/>
        </w:rPr>
      </w:pPr>
      <w:r>
        <w:rPr>
          <w:b w:val="1"/>
        </w:rPr>
        <w:t>1. Общие положения ТСЖ «Каменный цветок»</w:t>
      </w:r>
    </w:p>
    <w:p w14:paraId="2D000000">
      <w:pPr>
        <w:spacing w:afterAutospacing="on" w:beforeAutospacing="on"/>
        <w:ind w:firstLine="707"/>
        <w:jc w:val="both"/>
      </w:pPr>
      <w:r>
        <w:t>Товарищество собственников жилья «Каменный цветок» создано решением общего собрания собственников помещений в многоквартирном доме и их представителей (протокол N 3 от "20" июня 2013 г.) для совместного управления комплексом недвижимого имущества в многоквартирном доме по адресу: г. Оренбург, ул. Кима, д.25,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в</w:t>
      </w:r>
      <w:r>
        <w:t xml:space="preserve"> </w:t>
      </w:r>
      <w:r>
        <w:t>соответствии с Жилищным кодексом РФ, федеральными законами, законами и правовыми актами города Оренбурга, Уставом Товарищества.</w:t>
      </w:r>
    </w:p>
    <w:p w14:paraId="2E000000">
      <w:pPr>
        <w:spacing w:afterAutospacing="on" w:beforeAutospacing="on"/>
        <w:ind w:firstLine="707"/>
        <w:jc w:val="both"/>
      </w:pPr>
      <w:r>
        <w:t>Товарищество представляет законные интересы собственников помещений многоквартирного дома в договорных отношениях с управляющей, ресурсоснабжающими, обслуживающими и прочими организациями, в отношениях с органами государственной власти, органами местного самоуправления, а также в суде.</w:t>
      </w:r>
    </w:p>
    <w:p w14:paraId="2F000000">
      <w:pPr>
        <w:spacing w:afterAutospacing="on" w:beforeAutospacing="on"/>
        <w:ind/>
        <w:jc w:val="center"/>
        <w:rPr>
          <w:b w:val="1"/>
        </w:rPr>
      </w:pPr>
      <w:r>
        <w:rPr>
          <w:b w:val="1"/>
        </w:rPr>
        <w:t>2. Работа правления.</w:t>
      </w:r>
    </w:p>
    <w:p w14:paraId="30000000">
      <w:pPr>
        <w:spacing w:afterAutospacing="on" w:beforeAutospacing="on"/>
        <w:ind/>
      </w:pPr>
      <w:r>
        <w:t xml:space="preserve">          Продолжена претензионная работа по защите ин</w:t>
      </w:r>
      <w:r>
        <w:t>тересов собственников помещений, участие в собрании кредиторов ООО «Нефть-Жилинвест», участие в деле А47-15968/2019 (о сносе самовольной постройки) в качестве третьего лица.</w:t>
      </w:r>
      <w:r>
        <w:t xml:space="preserve"> </w:t>
      </w:r>
      <w:r>
        <w:t xml:space="preserve">Постановлением Восемнадцатого Арбитражного апелляционного суда г. Челябинска от 16 августа 2022 г. № 18АП-17827/2021, 18АП-17828/2021, </w:t>
      </w:r>
      <w:r>
        <w:tab/>
      </w:r>
      <w:r>
        <w:t>объект недвижимого имущества признан самовольной постройкой, ООО «Нефть-Жилинвест»  в течение полугода обязан снести самовольную постройку, а территорию строительства восстановить (рекультивировать). Конкурсный управляющий ООО «Нефть-Жилинвест» обжалует судебный акт в вышестоящий судебных инстанциях.</w:t>
      </w:r>
    </w:p>
    <w:p w14:paraId="31000000">
      <w:pPr>
        <w:spacing w:afterAutospacing="on" w:beforeAutospacing="on"/>
        <w:ind/>
      </w:pPr>
      <w:r>
        <w:t xml:space="preserve">         Проведена работа по урегулированию вопроса электроснабжения дома во избежании аварийного отключения из-за неисправности подстанции.</w:t>
      </w:r>
      <w:r>
        <w:t xml:space="preserve"> </w:t>
      </w:r>
      <w:r>
        <w:t>Направлены письма конкурсному управляющему ООО «Нефть-Жилинвест» и ПАО «Росети Волга» по вопросу ремонта трансформаторной подстанции, снабжающей электроэнергией многоквартирный дом № 25 по улице Кима города Оренбурга с  требованием ремонтно-восстановительных работ. По этому вопросу направлено обращение в прокуратуру Ленинского района.</w:t>
      </w:r>
      <w:r>
        <w:t xml:space="preserve">    </w:t>
      </w:r>
    </w:p>
    <w:p w14:paraId="32000000">
      <w:pPr>
        <w:spacing w:afterAutospacing="on" w:beforeAutospacing="on"/>
        <w:ind/>
      </w:pPr>
      <w:r>
        <w:t xml:space="preserve">    </w:t>
      </w:r>
      <w:r>
        <w:t xml:space="preserve">Проведена работа по направлению заявлений о вынесении судебных приказов </w:t>
      </w:r>
      <w:r>
        <w:t xml:space="preserve">по взысканию </w:t>
      </w:r>
      <w:r>
        <w:t xml:space="preserve">с собственников </w:t>
      </w:r>
      <w:r>
        <w:t>задолженности по ЖКУ.</w:t>
      </w:r>
    </w:p>
    <w:p w14:paraId="33000000">
      <w:pPr>
        <w:spacing w:afterAutospacing="on" w:beforeAutospacing="on"/>
        <w:ind/>
      </w:pPr>
      <w:r>
        <w:t xml:space="preserve">        Продолж</w:t>
      </w:r>
      <w:r>
        <w:t>ила работу комиссия по подготовке к кап</w:t>
      </w:r>
      <w:r>
        <w:t>итальному ремонту коммуникаций.</w:t>
      </w:r>
      <w:r>
        <w:t xml:space="preserve"> Выбран подрядчик на выполнение пректных работ. Проведена эксрертиза проекта.  Проведено Общее собрание собственников помещений по утверждению подрядчика и определению максимальной стоимости проекта  капитального ремонта</w:t>
      </w:r>
      <w:r>
        <w:t xml:space="preserve"> коммуникаций</w:t>
      </w:r>
      <w:r>
        <w:t>.</w:t>
      </w:r>
    </w:p>
    <w:p w14:paraId="34000000">
      <w:pPr>
        <w:spacing w:afterAutospacing="on" w:beforeAutospacing="on"/>
        <w:ind/>
      </w:pPr>
      <w:r>
        <w:t xml:space="preserve">  </w:t>
      </w:r>
      <w:r>
        <w:t xml:space="preserve">      </w:t>
      </w:r>
      <w:r>
        <w:t xml:space="preserve">На общем собрании собственников помещений принято решение  - средства, находящиеся на специальном счете для капитального ремонта   в размере </w:t>
      </w:r>
      <w:r>
        <w:t>650</w:t>
      </w:r>
      <w:r>
        <w:t xml:space="preserve">0000 рублей разместить  на депозит </w:t>
      </w:r>
      <w:r>
        <w:t xml:space="preserve">на 12 месяцев </w:t>
      </w:r>
      <w:r>
        <w:t>под проценты для получения дополнительных средств.</w:t>
      </w:r>
      <w:r>
        <w:t xml:space="preserve"> </w:t>
      </w:r>
      <w:r>
        <w:t>В результате 03.04.2023г  по окончании срока депозита мы получили в качестве процентов по вкладу дополнительно на счет по капитальному ремонту сумму 560755,89 (Пятьсот шестьдесят тысяч семьсот пятьдесят пять) рублей 89 копеек.</w:t>
      </w:r>
    </w:p>
    <w:p w14:paraId="35000000">
      <w:pPr>
        <w:spacing w:afterAutospacing="on" w:beforeAutospacing="on"/>
        <w:ind/>
      </w:pPr>
    </w:p>
    <w:p w14:paraId="36000000">
      <w:pPr>
        <w:spacing w:afterAutospacing="on" w:beforeAutospacing="on"/>
        <w:ind/>
        <w:jc w:val="center"/>
        <w:rPr>
          <w:b w:val="1"/>
        </w:rPr>
      </w:pPr>
      <w:r>
        <w:rPr>
          <w:b w:val="1"/>
        </w:rPr>
        <w:t>3. Отчет по использованию денежных средств, полученных</w:t>
      </w:r>
    </w:p>
    <w:p w14:paraId="37000000">
      <w:pPr>
        <w:spacing w:afterAutospacing="on" w:beforeAutospacing="on"/>
        <w:ind/>
        <w:jc w:val="center"/>
        <w:rPr>
          <w:b w:val="1"/>
        </w:rPr>
      </w:pPr>
      <w:r>
        <w:rPr>
          <w:b w:val="1"/>
        </w:rPr>
        <w:t xml:space="preserve">от собственников </w:t>
      </w:r>
      <w:r>
        <w:rPr>
          <w:b w:val="1"/>
        </w:rPr>
        <w:t>помещений</w:t>
      </w:r>
      <w:r>
        <w:rPr>
          <w:b w:val="1"/>
        </w:rPr>
        <w:t xml:space="preserve"> в 20</w:t>
      </w:r>
      <w:r>
        <w:rPr>
          <w:b w:val="1"/>
        </w:rPr>
        <w:t>2</w:t>
      </w:r>
      <w:r>
        <w:rPr>
          <w:b w:val="1"/>
        </w:rPr>
        <w:t>2</w:t>
      </w:r>
      <w:r>
        <w:rPr>
          <w:b w:val="1"/>
        </w:rPr>
        <w:t xml:space="preserve"> году на содерж</w:t>
      </w:r>
      <w:r>
        <w:rPr>
          <w:b w:val="1"/>
        </w:rPr>
        <w:t>ание и техническое обслуживание</w:t>
      </w:r>
      <w:r>
        <w:rPr>
          <w:b w:val="1"/>
        </w:rPr>
        <w:t>.</w:t>
      </w:r>
    </w:p>
    <w:p w14:paraId="38000000">
      <w:pPr>
        <w:spacing w:beforeAutospacing="on"/>
        <w:ind w:firstLine="707"/>
        <w:jc w:val="both"/>
        <w:rPr>
          <w:i w:val="1"/>
        </w:rPr>
      </w:pPr>
      <w:r>
        <w:t xml:space="preserve">Общим собранием </w:t>
      </w:r>
      <w:r>
        <w:t>членов ТСЖ</w:t>
      </w:r>
      <w:r>
        <w:t> </w:t>
      </w:r>
      <w:r>
        <w:rPr>
          <w:b w:val="1"/>
        </w:rPr>
        <w:t>(</w:t>
      </w:r>
      <w:r>
        <w:rPr>
          <w:b w:val="1"/>
        </w:rPr>
        <w:t>Протокол №</w:t>
      </w:r>
      <w:r>
        <w:rPr>
          <w:b w:val="1"/>
        </w:rPr>
        <w:t>15</w:t>
      </w:r>
      <w:r>
        <w:rPr>
          <w:b w:val="1"/>
        </w:rPr>
        <w:t xml:space="preserve"> от 26.11.2021</w:t>
      </w:r>
      <w:r>
        <w:rPr>
          <w:b w:val="1"/>
        </w:rPr>
        <w:t xml:space="preserve">г.) </w:t>
      </w:r>
      <w:r>
        <w:t>ежемесячный взнос (платеж) на техническое содержание и текущий ремонт общего имущества многоквартирного дома</w:t>
      </w:r>
      <w:r>
        <w:t xml:space="preserve"> на 2022 </w:t>
      </w:r>
      <w:r>
        <w:t>год</w:t>
      </w:r>
      <w:r>
        <w:t xml:space="preserve">, с учетом расходов на содержание и обслуживание газовой (крышной) котельной принят в размере </w:t>
      </w:r>
      <w:r>
        <w:rPr>
          <w:b w:val="1"/>
        </w:rPr>
        <w:t>2</w:t>
      </w:r>
      <w:r>
        <w:rPr>
          <w:b w:val="1"/>
        </w:rPr>
        <w:t>8,20</w:t>
      </w:r>
      <w:r>
        <w:t xml:space="preserve"> рублей за 1 кв. м. Начисления производятся, как на квартиры, так и на нежилые помещения – офисы, находящиеся на 1 этаже, </w:t>
      </w:r>
      <w:r>
        <w:t>а так же на помещения в подвале</w:t>
      </w:r>
      <w:r>
        <w:t>, парковке.</w:t>
      </w:r>
      <w:r>
        <w:t xml:space="preserve"> </w:t>
      </w:r>
      <w:r>
        <w:rPr>
          <w:i w:val="1"/>
        </w:rPr>
        <w:t>(В</w:t>
      </w:r>
      <w:r>
        <w:rPr>
          <w:i w:val="1"/>
        </w:rPr>
        <w:t xml:space="preserve"> 2016г. Общим собранием принято положение о подземной парковке, в соответствии с которым начато ее обслуживание и начисление оплаты на каждое парковочное место. Денежные </w:t>
      </w:r>
      <w:r>
        <w:rPr>
          <w:i w:val="1"/>
          <w:u w:val="single"/>
        </w:rPr>
        <w:t>расчеты ведутся отдельно на дом и на парковку</w:t>
      </w:r>
      <w:r>
        <w:rPr>
          <w:i w:val="1"/>
        </w:rPr>
        <w:t>.</w:t>
      </w:r>
      <w:r>
        <w:rPr>
          <w:i w:val="1"/>
        </w:rPr>
        <w:t>)</w:t>
      </w:r>
    </w:p>
    <w:p w14:paraId="39000000">
      <w:pPr>
        <w:spacing w:beforeAutospacing="on"/>
        <w:ind w:firstLine="707"/>
        <w:jc w:val="both"/>
        <w:rPr>
          <w:color w:themeColor="accent1" w:val="4F81BD"/>
        </w:rPr>
      </w:pPr>
    </w:p>
    <w:tbl>
      <w:tblPr>
        <w:tblStyle w:val="Style_3"/>
        <w:tblInd w:type="dxa" w:w="96"/>
        <w:tblLayout w:type="fixed"/>
      </w:tblPr>
      <w:tblGrid>
        <w:gridCol w:w="456"/>
        <w:gridCol w:w="123"/>
        <w:gridCol w:w="3450"/>
        <w:gridCol w:w="272"/>
        <w:gridCol w:w="693"/>
        <w:gridCol w:w="547"/>
        <w:gridCol w:w="1417"/>
        <w:gridCol w:w="36"/>
        <w:gridCol w:w="1240"/>
        <w:gridCol w:w="1276"/>
        <w:gridCol w:w="12414"/>
      </w:tblGrid>
      <w:tr>
        <w:trPr>
          <w:trHeight w:hRule="atLeast" w:val="348"/>
        </w:trPr>
        <w:tc>
          <w:tcPr>
            <w:tcW w:type="dxa" w:w="4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9054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00000">
            <w:r>
              <w:rPr>
                <w:b w:val="1"/>
                <w:u w:val="single"/>
              </w:rPr>
              <w:t xml:space="preserve">Структура тарифа </w:t>
            </w:r>
            <w:r>
              <w:rPr>
                <w:b w:val="1"/>
              </w:rPr>
              <w:t>(28,2 руб/кв.м) в 2022г. включает в себя: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00000"/>
        </w:tc>
        <w:tc>
          <w:tcPr>
            <w:tcW w:type="dxa" w:w="35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00000"/>
        </w:tc>
        <w:tc>
          <w:tcPr>
            <w:tcW w:type="dxa" w:w="272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3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3F000000">
            <w:pPr>
              <w:rPr>
                <w:b w:val="1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/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00000"/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00000"/>
        </w:tc>
        <w:tc>
          <w:tcPr>
            <w:tcW w:type="dxa" w:w="12414"/>
          </w:tcPr>
          <w:p/>
        </w:tc>
      </w:tr>
      <w:tr>
        <w:trPr>
          <w:trHeight w:hRule="atLeast" w:val="1005"/>
        </w:trPr>
        <w:tc>
          <w:tcPr>
            <w:tcW w:type="dxa" w:w="4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43000000">
            <w:r>
              <w:t> </w:t>
            </w:r>
          </w:p>
        </w:tc>
        <w:tc>
          <w:tcPr>
            <w:tcW w:type="dxa" w:w="5085"/>
            <w:gridSpan w:val="5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44000000">
            <w:r>
              <w:t> 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4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месяц</w:t>
            </w:r>
          </w:p>
        </w:tc>
        <w:tc>
          <w:tcPr>
            <w:tcW w:type="dxa" w:w="127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Структура тарифа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Дом план 2022 год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85"/>
            <w:gridSpan w:val="5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4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4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оплач.площадь м2</w:t>
            </w:r>
          </w:p>
        </w:tc>
        <w:tc>
          <w:tcPr>
            <w:tcW w:type="dxa" w:w="1417"/>
            <w:tcBorders>
              <w:top w:sz="4" w:val="nil"/>
              <w:left w:color="000000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4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13 345,62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5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стоимость 1 м2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4000000">
            <w:pPr>
              <w:ind/>
              <w:jc w:val="right"/>
            </w:pPr>
            <w:r>
              <w:t>28,2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5000000">
            <w:pPr>
              <w:ind/>
              <w:jc w:val="right"/>
            </w:pPr>
            <w:r>
              <w:t> 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00000">
            <w:pPr>
              <w:ind/>
              <w:jc w:val="right"/>
            </w:pPr>
            <w:r>
              <w:t> 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содерж.и тек.ремонт помещения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376 346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4 516 158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85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5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Расход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E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3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61000000">
            <w:pPr>
              <w:ind/>
              <w:jc w:val="right"/>
            </w:pPr>
            <w:r>
              <w:t>1</w:t>
            </w:r>
          </w:p>
        </w:tc>
        <w:tc>
          <w:tcPr>
            <w:tcW w:type="dxa" w:w="5085"/>
            <w:gridSpan w:val="5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62000000">
            <w:r>
              <w:t>Заработная плата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160 310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12,01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1 923 720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3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66000000">
            <w:pPr>
              <w:ind/>
              <w:jc w:val="right"/>
            </w:pPr>
            <w:r>
              <w:t>2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67000000">
            <w:r>
              <w:t>Налог на з/пл. (30,2%)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48 414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580 963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3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6B000000">
            <w:pPr>
              <w:ind/>
              <w:jc w:val="right"/>
            </w:pPr>
            <w:r>
              <w:t>3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6C000000">
            <w:r>
              <w:t>Вознаграждение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22 000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3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70000000">
            <w:pPr>
              <w:ind/>
              <w:jc w:val="right"/>
            </w:pPr>
            <w:r>
              <w:t>4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71000000">
            <w:r>
              <w:t>Услуги банка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3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75000000">
            <w:pPr>
              <w:ind/>
              <w:jc w:val="right"/>
            </w:pPr>
            <w:r>
              <w:t>5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76000000">
            <w:r>
              <w:t>Обслуживание котельной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38 500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462 000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72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7A000000">
            <w:pPr>
              <w:ind/>
              <w:jc w:val="right"/>
            </w:pPr>
            <w:r>
              <w:t>6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7B000000">
            <w:r>
              <w:t>Оплата за передачу данных по Системе "Город"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15 081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180 972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855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7F000000">
            <w:pPr>
              <w:ind/>
              <w:jc w:val="right"/>
            </w:pPr>
            <w:r>
              <w:t>7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80000000">
            <w:r>
              <w:t>Услуги по тех.обслуживанию и аварийному обеспечению внутридомовых газовых сетей"Газораспредел"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3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84000000">
            <w:pPr>
              <w:ind/>
              <w:jc w:val="right"/>
            </w:pPr>
            <w:r>
              <w:t>8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85000000">
            <w:r>
              <w:t>Передача отчетов СБИС++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8 200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89000000">
            <w:pPr>
              <w:ind/>
              <w:jc w:val="right"/>
            </w:pPr>
            <w:r>
              <w:t>9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8A000000">
            <w:r>
              <w:t>Регистрация по месту жительства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4 200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645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8E000000">
            <w:pPr>
              <w:ind/>
              <w:jc w:val="right"/>
            </w:pPr>
            <w:r>
              <w:t>10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8F000000">
            <w:r>
              <w:t>Выполнение пусконаладочных работ в кательной (1 раз в три года)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2 916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93000000">
            <w:pPr>
              <w:ind/>
              <w:jc w:val="right"/>
            </w:pPr>
            <w:r>
              <w:t>11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94000000">
            <w:r>
              <w:t>Хоз. расходы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98000000">
            <w:pPr>
              <w:ind/>
              <w:jc w:val="right"/>
            </w:pPr>
            <w:r>
              <w:t>12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99000000">
            <w:r>
              <w:t>Текущий ремонт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17 083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B000000">
            <w:pPr>
              <w:ind/>
              <w:jc w:val="right"/>
            </w:pPr>
            <w:r>
              <w:t>1,28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00000">
            <w:pPr>
              <w:ind/>
              <w:jc w:val="right"/>
            </w:pPr>
            <w:r>
              <w:t>205 000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9D000000">
            <w:pPr>
              <w:ind/>
              <w:jc w:val="right"/>
            </w:pPr>
            <w:r>
              <w:t>13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9E000000">
            <w:r>
              <w:t>Вывоз снега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3 750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00000">
            <w:pPr>
              <w:ind/>
              <w:jc w:val="right"/>
            </w:pPr>
            <w:r>
              <w:t>45 000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A2000000">
            <w:pPr>
              <w:ind/>
              <w:jc w:val="right"/>
            </w:pPr>
            <w:r>
              <w:t>14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A3000000">
            <w:r>
              <w:t>Канц. товары,АКВАРЕЛЬ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A7000000">
            <w:pPr>
              <w:ind/>
              <w:jc w:val="right"/>
            </w:pPr>
            <w:r>
              <w:t>15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00000">
            <w:r>
              <w:t>Непредвиденные расходы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5 823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00000">
            <w:pPr>
              <w:ind/>
              <w:jc w:val="right"/>
            </w:pPr>
            <w:r>
              <w:t>70 000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AC000000">
            <w:pPr>
              <w:ind/>
              <w:jc w:val="right"/>
            </w:pPr>
            <w:r>
              <w:t>16</w:t>
            </w:r>
          </w:p>
        </w:tc>
        <w:tc>
          <w:tcPr>
            <w:tcW w:type="dxa" w:w="50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00000">
            <w:r>
              <w:t>Спецодежда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72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B1000000">
            <w:pPr>
              <w:ind/>
              <w:jc w:val="right"/>
            </w:pPr>
            <w:r>
              <w:t>17</w:t>
            </w:r>
          </w:p>
        </w:tc>
        <w:tc>
          <w:tcPr>
            <w:tcW w:type="dxa" w:w="5085"/>
            <w:gridSpan w:val="5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FFFFFF" w:val="clear"/>
            <w:vAlign w:val="bottom"/>
          </w:tcPr>
          <w:p w14:paraId="B2000000">
            <w:r>
              <w:rPr>
                <w:color w:val="FF0000"/>
              </w:rPr>
              <w:t> </w:t>
            </w:r>
            <w:r>
              <w:t>Чистка канализации  И.П.Сиротин</w:t>
            </w:r>
          </w:p>
          <w:p w14:paraId="B3000000">
            <w:r>
              <w:t> </w:t>
            </w:r>
          </w:p>
          <w:p w14:paraId="B4000000">
            <w:pPr>
              <w:rPr>
                <w:color w:val="FF0000"/>
              </w:rPr>
            </w:pP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1 666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B8000000">
            <w:pPr>
              <w:ind/>
              <w:jc w:val="right"/>
            </w:pPr>
            <w:r>
              <w:t>18</w:t>
            </w:r>
          </w:p>
        </w:tc>
        <w:tc>
          <w:tcPr>
            <w:tcW w:type="dxa" w:w="5085"/>
            <w:gridSpan w:val="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bottom"/>
          </w:tcPr>
          <w:p w14:paraId="B9000000">
            <w:r>
              <w:t>Телефон интернет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11 010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660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BD000000">
            <w:pPr>
              <w:ind/>
              <w:jc w:val="right"/>
            </w:pPr>
            <w:r>
              <w:t>19</w:t>
            </w:r>
          </w:p>
        </w:tc>
        <w:tc>
          <w:tcPr>
            <w:tcW w:type="dxa" w:w="5085"/>
            <w:gridSpan w:val="5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shd w:fill="FFFFFF" w:val="clear"/>
            <w:vAlign w:val="bottom"/>
          </w:tcPr>
          <w:p w14:paraId="BE000000">
            <w:r>
              <w:t>Зап.части для ремонт котельной, поверка манометра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2 900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567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C2000000">
            <w:pPr>
              <w:ind/>
              <w:jc w:val="right"/>
            </w:pPr>
            <w:r>
              <w:t>20</w:t>
            </w:r>
          </w:p>
        </w:tc>
        <w:tc>
          <w:tcPr>
            <w:tcW w:type="dxa" w:w="5085"/>
            <w:gridSpan w:val="5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C3000000">
            <w:r>
              <w:t>Договор на обслуживание вентиляционных каналов" Флагман сервис"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8 400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C7000000">
            <w:pPr>
              <w:ind/>
              <w:jc w:val="right"/>
            </w:pPr>
            <w:r>
              <w:t>21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vAlign w:val="bottom"/>
          </w:tcPr>
          <w:p w14:paraId="C8000000">
            <w:r>
              <w:t>Юридические услуги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9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A000000">
            <w:pPr>
              <w:ind/>
              <w:jc w:val="right"/>
            </w:pPr>
            <w:r>
              <w:t>0,37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00000">
            <w:pPr>
              <w:ind/>
              <w:jc w:val="right"/>
            </w:pPr>
            <w:r>
              <w:t>60 000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CC000000">
            <w:pPr>
              <w:ind/>
              <w:jc w:val="right"/>
            </w:pPr>
            <w:r>
              <w:t>22</w:t>
            </w:r>
          </w:p>
        </w:tc>
        <w:tc>
          <w:tcPr>
            <w:tcW w:type="dxa" w:w="5085"/>
            <w:gridSpan w:val="5"/>
            <w:tcBorders>
              <w:top w:color="00000A" w:sz="8" w:val="single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D000000">
            <w:r>
              <w:t>Страхование ОПО (произв.объектов-лифт)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F000000">
            <w:pPr>
              <w:ind/>
              <w:jc w:val="right"/>
            </w:pPr>
            <w:r>
              <w:t>0,01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ind/>
              <w:jc w:val="right"/>
            </w:pPr>
            <w:r>
              <w:t>1020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D1000000">
            <w:pPr>
              <w:ind/>
              <w:jc w:val="right"/>
            </w:pPr>
            <w:r>
              <w:t>23</w:t>
            </w:r>
          </w:p>
        </w:tc>
        <w:tc>
          <w:tcPr>
            <w:tcW w:type="dxa" w:w="5085"/>
            <w:gridSpan w:val="5"/>
            <w:tcBorders>
              <w:top w:color="000000" w:sz="8" w:val="single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2000000">
            <w:r>
              <w:t>Расход эл.энергии в котельной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19 166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</w:pPr>
            <w:r>
              <w:t>1,44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ind/>
              <w:jc w:val="right"/>
            </w:pPr>
            <w:r>
              <w:t>230 000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vAlign w:val="bottom"/>
          </w:tcPr>
          <w:p w14:paraId="D6000000">
            <w:pPr>
              <w:ind/>
              <w:jc w:val="right"/>
            </w:pPr>
            <w:r>
              <w:t>24</w:t>
            </w:r>
          </w:p>
        </w:tc>
        <w:tc>
          <w:tcPr>
            <w:tcW w:type="dxa" w:w="5085"/>
            <w:gridSpan w:val="5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rPr>
                <w:b w:val="1"/>
              </w:rPr>
            </w:pPr>
            <w:r>
              <w:rPr>
                <w:b w:val="1"/>
              </w:rPr>
              <w:t>Комплексное обсл-ие лифта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19 002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9000000">
            <w:pPr>
              <w:ind/>
              <w:jc w:val="right"/>
            </w:pPr>
            <w:r>
              <w:t>1,42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228 033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324"/>
        </w:trPr>
        <w:tc>
          <w:tcPr>
            <w:tcW w:type="dxa" w:w="456"/>
            <w:tcBorders>
              <w:top w:color="000000" w:sz="4" w:val="single"/>
              <w:left w:color="000000" w:sz="8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B000000">
            <w:r>
              <w:t> </w:t>
            </w:r>
          </w:p>
        </w:tc>
        <w:tc>
          <w:tcPr>
            <w:tcW w:type="dxa" w:w="5085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00" w:val="clear"/>
            <w:vAlign w:val="bottom"/>
          </w:tcPr>
          <w:p w14:paraId="D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376 346</w:t>
            </w:r>
          </w:p>
        </w:tc>
        <w:tc>
          <w:tcPr>
            <w:tcW w:type="dxa" w:w="1276"/>
            <w:gridSpan w:val="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28,20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  <w:vAlign w:val="bottom"/>
          </w:tcPr>
          <w:p w14:paraId="DF000000">
            <w:pPr>
              <w:ind/>
              <w:jc w:val="right"/>
              <w:rPr>
                <w:b w:val="1"/>
                <w:color w:themeColor="background1" w:themeShade="F2" w:val="F2F2F2"/>
              </w:rPr>
            </w:pPr>
            <w:r>
              <w:rPr>
                <w:b w:val="1"/>
              </w:rPr>
              <w:t>4 516 518</w:t>
            </w:r>
          </w:p>
        </w:tc>
        <w:tc>
          <w:tcPr>
            <w:tcW w:type="dxa" w:w="12414"/>
          </w:tcPr>
          <w:p/>
        </w:tc>
      </w:tr>
      <w:tr>
        <w:trPr>
          <w:trHeight w:hRule="atLeast" w:val="255"/>
        </w:trPr>
        <w:tc>
          <w:tcPr>
            <w:tcW w:type="dxa" w:w="456"/>
          </w:tcPr>
          <w:p/>
        </w:tc>
        <w:tc>
          <w:tcPr>
            <w:tcW w:type="dxa" w:w="123"/>
          </w:tcPr>
          <w:p/>
        </w:tc>
        <w:tc>
          <w:tcPr>
            <w:tcW w:type="dxa" w:w="441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/>
        </w:tc>
        <w:tc>
          <w:tcPr>
            <w:tcW w:type="dxa" w:w="200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/>
        </w:tc>
        <w:tc>
          <w:tcPr>
            <w:tcW w:type="dxa" w:w="1493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/>
        </w:tc>
      </w:tr>
      <w:tr>
        <w:trPr>
          <w:trHeight w:hRule="atLeast" w:val="315"/>
        </w:trPr>
        <w:tc>
          <w:tcPr>
            <w:tcW w:type="dxa" w:w="456"/>
          </w:tcPr>
          <w:p/>
        </w:tc>
        <w:tc>
          <w:tcPr>
            <w:tcW w:type="dxa" w:w="123"/>
          </w:tcPr>
          <w:p/>
        </w:tc>
        <w:tc>
          <w:tcPr>
            <w:tcW w:type="dxa" w:w="21345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tbl>
            <w:tblPr>
              <w:tblStyle w:val="Style_3"/>
              <w:tblLayout w:type="fixed"/>
            </w:tblPr>
            <w:tblGrid>
              <w:gridCol w:w="3057"/>
              <w:gridCol w:w="305"/>
              <w:gridCol w:w="306"/>
              <w:gridCol w:w="236"/>
              <w:gridCol w:w="236"/>
              <w:gridCol w:w="236"/>
              <w:gridCol w:w="2102"/>
              <w:gridCol w:w="2769"/>
            </w:tblGrid>
            <w:tr>
              <w:trPr>
                <w:trHeight w:hRule="atLeast" w:val="315"/>
              </w:trPr>
              <w:tc>
                <w:tcPr>
                  <w:tcW w:type="dxa" w:w="9247"/>
                  <w:gridSpan w:val="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FFFFFF" w:val="clear"/>
                  <w:vAlign w:val="bottom"/>
                </w:tcPr>
                <w:p w14:paraId="E300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E400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Общее д</w:t>
                  </w:r>
                  <w:r>
                    <w:rPr>
                      <w:b w:val="1"/>
                    </w:rPr>
                    <w:t>вижение денежных средств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tcW w:type="dxa" w:w="9247"/>
                  <w:gridSpan w:val="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FFFFFF" w:val="clear"/>
                  <w:vAlign w:val="bottom"/>
                </w:tcPr>
                <w:p w14:paraId="E5000000">
                  <w:pPr>
                    <w:ind/>
                    <w:jc w:val="center"/>
                  </w:pPr>
                  <w:r>
                    <w:t>01.01.20</w:t>
                  </w:r>
                  <w:r>
                    <w:t>2</w:t>
                  </w:r>
                  <w:r>
                    <w:t>2</w:t>
                  </w:r>
                  <w:r>
                    <w:t>г.-31.12.20</w:t>
                  </w:r>
                  <w:r>
                    <w:t>2</w:t>
                  </w:r>
                  <w:r>
                    <w:t>2</w:t>
                  </w:r>
                  <w:r>
                    <w:t>г.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4376"/>
                  <w:gridSpan w:val="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E6000000"/>
              </w:tc>
              <w:tc>
                <w:tcPr>
                  <w:tcW w:type="dxa" w:w="4871"/>
                  <w:gridSpan w:val="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E7000000"/>
              </w:tc>
            </w:tr>
            <w:tr>
              <w:trPr>
                <w:trHeight w:hRule="atLeast" w:val="330"/>
              </w:trPr>
              <w:tc>
                <w:tcPr>
                  <w:tcW w:type="dxa" w:w="9247"/>
                  <w:gridSpan w:val="8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E8000000">
                  <w:r>
                    <w:t>Данные" Системы Город"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E900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EA000000">
                  <w:r>
                    <w:t>начислено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EB000000">
                  <w:r>
                    <w:t>оплачено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668"/>
                  <w:gridSpan w:val="3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EC000000">
                  <w:r>
                    <w:t>Содержание и тек.ремонт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ED00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EE00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EF00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F0000000">
                  <w:pPr>
                    <w:ind/>
                    <w:jc w:val="right"/>
                  </w:pPr>
                  <w:r>
                    <w:t>5</w:t>
                  </w:r>
                  <w:r>
                    <w:t> </w:t>
                  </w:r>
                  <w:r>
                    <w:t>947</w:t>
                  </w:r>
                  <w:r>
                    <w:t xml:space="preserve"> </w:t>
                  </w:r>
                  <w:r>
                    <w:t xml:space="preserve">176,33   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F1000000">
                  <w:pPr>
                    <w:ind/>
                    <w:jc w:val="right"/>
                  </w:pPr>
                  <w:r>
                    <w:t>5 707 970,75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F2000000">
                  <w:r>
                    <w:t>Водоотведение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F3000000">
                  <w:pPr>
                    <w:ind/>
                    <w:jc w:val="right"/>
                  </w:pPr>
                  <w:r>
                    <w:t>328 414,95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F4000000">
                  <w:pPr>
                    <w:ind/>
                    <w:jc w:val="right"/>
                  </w:pPr>
                  <w:r>
                    <w:t>315 640,32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F5000000">
                  <w:r>
                    <w:t>Холодная вода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F6000000">
                  <w:pPr>
                    <w:ind/>
                    <w:jc w:val="right"/>
                  </w:pPr>
                  <w:r>
                    <w:t>287 413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F7000000">
                  <w:pPr>
                    <w:ind/>
                    <w:jc w:val="right"/>
                  </w:pPr>
                  <w:r>
                    <w:t>279 976,99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F8000000">
                  <w:r>
                    <w:t>Гор.вода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F9000000">
                  <w:pPr>
                    <w:ind/>
                    <w:jc w:val="right"/>
                  </w:pPr>
                  <w:r>
                    <w:t>673 646,26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FA000000">
                  <w:pPr>
                    <w:ind/>
                    <w:jc w:val="right"/>
                  </w:pPr>
                  <w:r>
                    <w:t>670 253,51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FB000000">
                  <w:r>
                    <w:t>Отопление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FC000000">
                  <w:pPr>
                    <w:ind/>
                    <w:jc w:val="right"/>
                  </w:pPr>
                  <w:r>
                    <w:t>1 129 073,89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FD000000">
                  <w:pPr>
                    <w:ind/>
                    <w:jc w:val="right"/>
                  </w:pPr>
                  <w:r>
                    <w:t>1 111 097,28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FE000000">
                  <w:r>
                    <w:t>Охрана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FF000000">
                  <w:pPr>
                    <w:ind/>
                    <w:jc w:val="right"/>
                  </w:pPr>
                  <w:r>
                    <w:t>572 976,93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00010000">
                  <w:pPr>
                    <w:ind/>
                    <w:jc w:val="right"/>
                  </w:pPr>
                  <w:r>
                    <w:t>539 621,45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1010000">
                  <w:r>
                    <w:t>Виде</w:t>
                  </w:r>
                  <w:r>
                    <w:t>онаблюдение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02010000">
                  <w:pPr>
                    <w:ind/>
                    <w:jc w:val="right"/>
                    <w:rPr>
                      <w:color w:val="0070C0"/>
                    </w:rPr>
                  </w:pP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03010000">
                  <w:pPr>
                    <w:ind/>
                    <w:jc w:val="right"/>
                    <w:rPr>
                      <w:color w:val="0070C0"/>
                    </w:rPr>
                  </w:pP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4010000">
                  <w:r>
                    <w:t>Поступления от продаж (реклама)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shd w:fill="auto" w:val="clear"/>
                  <w:vAlign w:val="bottom"/>
                </w:tcPr>
                <w:p w14:paraId="05010000">
                  <w:pPr>
                    <w:rPr>
                      <w:color w:val="0070C0"/>
                    </w:rPr>
                  </w:pP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06010000">
                  <w:pPr>
                    <w:ind/>
                    <w:jc w:val="right"/>
                  </w:pPr>
                  <w:r>
                    <w:t>6 800,00</w:t>
                  </w:r>
                </w:p>
              </w:tc>
            </w:tr>
            <w:tr>
              <w:trPr>
                <w:trHeight w:hRule="atLeast" w:val="396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7010000">
                  <w:r>
                    <w:t>ИТОГО:</w:t>
                  </w:r>
                </w:p>
              </w:tc>
              <w:tc>
                <w:tcPr>
                  <w:tcW w:type="dxa" w:w="2102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08010000">
                  <w:pPr>
                    <w:ind/>
                    <w:jc w:val="right"/>
                  </w:pPr>
                  <w:r>
                    <w:t>8 938 701,36</w:t>
                  </w:r>
                </w:p>
              </w:tc>
              <w:tc>
                <w:tcPr>
                  <w:tcW w:type="dxa" w:w="2769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09010000">
                  <w:pPr>
                    <w:ind/>
                    <w:jc w:val="right"/>
                  </w:pPr>
                  <w:r>
                    <w:t>8 631 360,30</w:t>
                  </w:r>
                </w:p>
                <w:p w14:paraId="0A010000">
                  <w:pPr>
                    <w:ind/>
                    <w:jc w:val="right"/>
                  </w:pP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B010000"/>
              </w:tc>
              <w:tc>
                <w:tcPr>
                  <w:tcW w:type="dxa" w:w="4871"/>
                  <w:gridSpan w:val="2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C010000"/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D010000"/>
              </w:tc>
              <w:tc>
                <w:tcPr>
                  <w:tcW w:type="dxa" w:w="4871"/>
                  <w:gridSpan w:val="2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0E010000"/>
              </w:tc>
            </w:tr>
            <w:tr>
              <w:trPr>
                <w:trHeight w:hRule="atLeast" w:val="495"/>
              </w:trPr>
              <w:tc>
                <w:tcPr>
                  <w:tcW w:type="dxa" w:w="9247"/>
                  <w:gridSpan w:val="8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0F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Оборотно -сальдовая ведомость по счету 51 за 2022 г.</w:t>
                  </w:r>
                </w:p>
                <w:p w14:paraId="10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 </w:t>
                  </w:r>
                </w:p>
                <w:p w14:paraId="11010000">
                  <w:r>
                    <w:t> 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668"/>
                  <w:gridSpan w:val="3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2010000">
                  <w:r>
                    <w:t>переходящий остаток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3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4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5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color="000000" w:sz="8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16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color="000000" w:sz="8" w:val="single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7010000">
                  <w:pPr>
                    <w:ind/>
                    <w:jc w:val="right"/>
                  </w:pPr>
                  <w:r>
                    <w:t>1 039 661,78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668"/>
                  <w:gridSpan w:val="3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8010000">
                  <w:r>
                    <w:t>Поступило на счет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9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A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B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1C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D010000">
                  <w:pPr>
                    <w:ind/>
                    <w:jc w:val="right"/>
                  </w:pPr>
                  <w:r>
                    <w:t>8 552 529,05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362"/>
                  <w:gridSpan w:val="2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E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РАСХОДЫ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1F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0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1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2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3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24010000">
                  <w:r>
                    <w:t> 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057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5010000">
                  <w:r>
                    <w:t> </w:t>
                  </w:r>
                </w:p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6010000">
                  <w:r>
                    <w:t> 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7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8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9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A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B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2C010000">
                  <w:r>
                    <w:t> 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904"/>
                  <w:gridSpan w:val="4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D010000">
                  <w:r>
                    <w:t>Оплата товаров, работ и услуг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E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2F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0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1010000">
                  <w:pPr>
                    <w:ind/>
                    <w:jc w:val="right"/>
                  </w:pPr>
                  <w:r>
                    <w:t>5</w:t>
                  </w:r>
                  <w:r>
                    <w:t> </w:t>
                  </w:r>
                  <w:r>
                    <w:t>40</w:t>
                  </w:r>
                  <w:r>
                    <w:t>5 868,44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362"/>
                  <w:gridSpan w:val="2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2010000">
                  <w:r>
                    <w:t>Оплата труда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3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4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5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6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7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8010000">
                  <w:pPr>
                    <w:ind/>
                    <w:jc w:val="right"/>
                  </w:pPr>
                  <w:r>
                    <w:t>2</w:t>
                  </w:r>
                  <w:r>
                    <w:t xml:space="preserve"> </w:t>
                  </w:r>
                  <w:r>
                    <w:t xml:space="preserve"> </w:t>
                  </w:r>
                  <w:r>
                    <w:t>619 070,4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362"/>
                  <w:gridSpan w:val="2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9010000">
                  <w:r>
                    <w:t>Налоги и сборы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A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B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C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3D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E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F010000">
                  <w:pPr>
                    <w:ind/>
                    <w:jc w:val="right"/>
                  </w:pPr>
                  <w:r>
                    <w:t>1 268 629,74</w:t>
                  </w:r>
                </w:p>
                <w:p w14:paraId="40010000">
                  <w:pPr>
                    <w:ind/>
                    <w:jc w:val="right"/>
                  </w:pP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362"/>
                  <w:gridSpan w:val="2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1010000">
                  <w:r>
                    <w:t>Госпошлина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2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3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4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5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6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7010000">
                  <w:pPr>
                    <w:ind/>
                    <w:jc w:val="right"/>
                  </w:pPr>
                  <w:r>
                    <w:t>12 406,00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362"/>
                  <w:gridSpan w:val="2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8010000">
                  <w:r>
                    <w:t>услуги банка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9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A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B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C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D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E010000">
                  <w:pPr>
                    <w:ind/>
                    <w:jc w:val="right"/>
                  </w:pPr>
                  <w:r>
                    <w:t>79 604,57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057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4F010000">
                  <w:r>
                    <w:t>прочие</w:t>
                  </w:r>
                </w:p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0010000">
                  <w:r>
                    <w:t> 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1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2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3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4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shd w:fill="auto" w:val="clear"/>
                  <w:vAlign w:val="bottom"/>
                </w:tcPr>
                <w:p w14:paraId="55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56010000">
                  <w:pPr>
                    <w:ind/>
                    <w:jc w:val="right"/>
                  </w:pP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057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7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ИТОГО</w:t>
                  </w:r>
                </w:p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8010000">
                  <w:r>
                    <w:t> 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9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A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B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FFFFFF" w:val="clear"/>
                  <w:vAlign w:val="bottom"/>
                </w:tcPr>
                <w:p w14:paraId="5C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D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E010000">
                  <w:pPr>
                    <w:ind/>
                    <w:jc w:val="right"/>
                  </w:pPr>
                  <w:r>
                    <w:t>9 385 579,64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057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5F010000"/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0010000">
                  <w:r>
                    <w:t> 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1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2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3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4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5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4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6010000">
                  <w:r>
                    <w:t> 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362"/>
                  <w:gridSpan w:val="2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7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Остаток на </w:t>
                  </w:r>
                  <w:r>
                    <w:rPr>
                      <w:b w:val="1"/>
                    </w:rPr>
                    <w:t>счете</w:t>
                  </w:r>
                </w:p>
                <w:p w14:paraId="68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   на </w:t>
                  </w:r>
                  <w:r>
                    <w:rPr>
                      <w:b w:val="1"/>
                    </w:rPr>
                    <w:t>01.01.202</w:t>
                  </w:r>
                  <w:r>
                    <w:rPr>
                      <w:b w:val="1"/>
                    </w:rPr>
                    <w:t>3</w:t>
                  </w:r>
                  <w:r>
                    <w:rPr>
                      <w:b w:val="1"/>
                    </w:rPr>
                    <w:t>г.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9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A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B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C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sz="4" w:val="nil"/>
                    <w:right w:color="000000" w:sz="4" w:val="single"/>
                  </w:tcBorders>
                  <w:shd w:fill="auto" w:val="clear"/>
                  <w:vAlign w:val="bottom"/>
                </w:tcPr>
                <w:p w14:paraId="6D010000">
                  <w:r>
                    <w:t> 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6E010000">
                  <w:pPr>
                    <w:ind/>
                    <w:jc w:val="right"/>
                  </w:pPr>
                  <w:r>
                    <w:t>206 611,19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9247"/>
                  <w:gridSpan w:val="8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F010000">
                  <w:pPr>
                    <w:ind/>
                    <w:jc w:val="right"/>
                  </w:pP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3668"/>
                  <w:gridSpan w:val="3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001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Капитальный ремонт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1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2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3010000">
                  <w:r>
                    <w:t> </w:t>
                  </w:r>
                </w:p>
              </w:tc>
              <w:tc>
                <w:tcPr>
                  <w:tcW w:type="dxa" w:w="4871"/>
                  <w:gridSpan w:val="2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74010000">
                  <w:pPr>
                    <w:ind/>
                    <w:jc w:val="right"/>
                  </w:pPr>
                  <w:r>
                    <w:t>С 01.01.20</w:t>
                  </w:r>
                  <w:r>
                    <w:t>2</w:t>
                  </w:r>
                  <w:r>
                    <w:t>2</w:t>
                  </w:r>
                  <w:r>
                    <w:t>г.по -31.12.20</w:t>
                  </w:r>
                  <w:r>
                    <w:t>2</w:t>
                  </w:r>
                  <w:r>
                    <w:t>2</w:t>
                  </w:r>
                  <w:r>
                    <w:t xml:space="preserve"> </w:t>
                  </w:r>
                  <w:r>
                    <w:t>г.</w:t>
                  </w:r>
                </w:p>
              </w:tc>
            </w:tr>
            <w:tr>
              <w:trPr>
                <w:trHeight w:hRule="atLeast" w:val="465"/>
              </w:trPr>
              <w:tc>
                <w:tcPr>
                  <w:tcW w:type="dxa" w:w="9247"/>
                  <w:gridSpan w:val="8"/>
                  <w:tcBorders>
                    <w:top w:color="000000" w:sz="8" w:val="single"/>
                    <w:left w:color="000000" w:sz="8" w:val="single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75010000">
                  <w:r>
                    <w:t>Остаток на 01.01.2022г.</w:t>
                  </w:r>
                </w:p>
                <w:p w14:paraId="76010000">
                  <w:r>
                    <w:t> </w:t>
                  </w:r>
                </w:p>
                <w:p w14:paraId="77010000">
                  <w:pPr>
                    <w:ind/>
                    <w:jc w:val="right"/>
                  </w:pPr>
                  <w:r>
                    <w:t>7 774 842,89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9247"/>
                  <w:gridSpan w:val="8"/>
                  <w:tcBorders>
                    <w:top w:color="000000" w:sz="8" w:val="single"/>
                    <w:left w:color="000000" w:sz="8" w:val="single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78010000">
                  <w:r>
                    <w:t>Остаток на 01.01.2023г.</w:t>
                  </w:r>
                </w:p>
                <w:p w14:paraId="79010000">
                  <w:r>
                    <w:t> </w:t>
                  </w:r>
                </w:p>
                <w:p w14:paraId="7A010000">
                  <w:pPr>
                    <w:ind/>
                    <w:jc w:val="right"/>
                  </w:pPr>
                  <w:r>
                    <w:t>9 902 550,78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9247"/>
                  <w:gridSpan w:val="8"/>
                  <w:tcBorders>
                    <w:top w:color="000000" w:sz="8" w:val="single"/>
                    <w:left w:color="000000" w:sz="8" w:val="single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7B010000">
                  <w:pPr>
                    <w:ind/>
                    <w:jc w:val="right"/>
                  </w:pP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9247"/>
                  <w:gridSpan w:val="8"/>
                  <w:tcBorders>
                    <w:top w:color="000000" w:sz="8" w:val="single"/>
                    <w:left w:color="000000" w:sz="8" w:val="single"/>
                    <w:bottom w:sz="4" w:val="nil"/>
                    <w:right w:color="000000" w:sz="8" w:val="single"/>
                  </w:tcBorders>
                  <w:shd w:fill="auto" w:val="clear"/>
                  <w:vAlign w:val="bottom"/>
                </w:tcPr>
                <w:p w14:paraId="7C010000">
                  <w:r>
                    <w:t>Данные" Системы Город"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tcW w:type="dxa" w:w="3057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D010000">
                  <w:r>
                    <w:t> </w:t>
                  </w:r>
                </w:p>
              </w:tc>
              <w:tc>
                <w:tcPr>
                  <w:tcW w:type="dxa" w:w="305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E010000">
                  <w:r>
                    <w:t> </w:t>
                  </w:r>
                </w:p>
              </w:tc>
              <w:tc>
                <w:tcPr>
                  <w:tcW w:type="dxa" w:w="306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7F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0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1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color="000000" w:sz="8" w:val="single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2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83010000">
                  <w:pPr>
                    <w:ind/>
                    <w:jc w:val="center"/>
                  </w:pPr>
                  <w:r>
                    <w:t>начислено</w:t>
                  </w:r>
                </w:p>
              </w:tc>
              <w:tc>
                <w:tcPr>
                  <w:tcW w:type="dxa" w:w="2769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84010000">
                  <w:pPr>
                    <w:ind/>
                    <w:jc w:val="center"/>
                  </w:pPr>
                  <w:r>
                    <w:t>оплачено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tcW w:type="dxa" w:w="3057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5010000">
                  <w:r>
                    <w:t> </w:t>
                  </w:r>
                </w:p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6010000">
                  <w:r>
                    <w:t> </w:t>
                  </w:r>
                </w:p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7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8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9010000">
                  <w:r>
                    <w:t> </w:t>
                  </w:r>
                </w:p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A010000">
                  <w:r>
                    <w:t> </w:t>
                  </w:r>
                </w:p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8B010000">
                  <w:pPr>
                    <w:ind/>
                    <w:jc w:val="right"/>
                  </w:pPr>
                  <w:r>
                    <w:t>2 034 884,58</w:t>
                  </w:r>
                </w:p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8C010000">
                  <w:pPr>
                    <w:ind/>
                    <w:jc w:val="right"/>
                  </w:pPr>
                  <w:r>
                    <w:t>2 127 707,89</w:t>
                  </w:r>
                </w:p>
              </w:tc>
            </w:tr>
            <w:tr>
              <w:trPr>
                <w:trHeight w:hRule="atLeast" w:val="330"/>
              </w:trPr>
              <w:tc>
                <w:tcPr>
                  <w:tcW w:type="dxa" w:w="4376"/>
                  <w:gridSpan w:val="6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8D010000"/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color="000000" w:sz="8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8E010000"/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8F010000">
                  <w:pPr>
                    <w:ind/>
                    <w:jc w:val="right"/>
                  </w:pPr>
                </w:p>
              </w:tc>
            </w:tr>
            <w:tr>
              <w:trPr>
                <w:trHeight w:hRule="atLeast" w:val="255"/>
              </w:trPr>
              <w:tc>
                <w:tcPr>
                  <w:tcW w:type="dxa" w:w="305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0010000"/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1010000"/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2010000"/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3010000"/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4010000"/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5010000"/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6010000"/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7010000"/>
              </w:tc>
            </w:tr>
            <w:tr>
              <w:trPr>
                <w:trHeight w:hRule="atLeast" w:val="255"/>
              </w:trPr>
              <w:tc>
                <w:tcPr>
                  <w:tcW w:type="dxa" w:w="305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8010000"/>
              </w:tc>
              <w:tc>
                <w:tcPr>
                  <w:tcW w:type="dxa" w:w="30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9010000"/>
              </w:tc>
              <w:tc>
                <w:tcPr>
                  <w:tcW w:type="dxa" w:w="30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A010000"/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B010000"/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C010000"/>
              </w:tc>
              <w:tc>
                <w:tcPr>
                  <w:tcW w:type="dxa" w:w="23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D010000"/>
              </w:tc>
              <w:tc>
                <w:tcPr>
                  <w:tcW w:type="dxa" w:w="210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E010000"/>
              </w:tc>
              <w:tc>
                <w:tcPr>
                  <w:tcW w:type="dxa" w:w="276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9F010000"/>
              </w:tc>
            </w:tr>
          </w:tbl>
          <w:p w14:paraId="A0010000">
            <w:pPr>
              <w:rPr>
                <w:b w:val="1"/>
              </w:rPr>
            </w:pPr>
            <w:r>
              <w:rPr>
                <w:b w:val="1"/>
              </w:rPr>
              <w:t>Выделенный о</w:t>
            </w:r>
            <w:r>
              <w:rPr>
                <w:b w:val="1"/>
              </w:rPr>
              <w:t xml:space="preserve">тчет работ по текущему ремонту МКД </w:t>
            </w:r>
            <w:r>
              <w:rPr>
                <w:b w:val="1"/>
              </w:rPr>
              <w:t>за</w:t>
            </w:r>
            <w:r>
              <w:rPr>
                <w:b w:val="1"/>
              </w:rPr>
              <w:t xml:space="preserve">  2022г.</w:t>
            </w:r>
          </w:p>
          <w:p w14:paraId="A1010000">
            <w:pPr>
              <w:ind/>
              <w:jc w:val="center"/>
              <w:rPr>
                <w:b w:val="1"/>
              </w:rPr>
            </w:pPr>
          </w:p>
          <w:p w14:paraId="A2010000">
            <w:pPr>
              <w:pStyle w:val="Style_5"/>
            </w:pPr>
          </w:p>
          <w:tbl>
            <w:tblPr>
              <w:tblStyle w:val="Style_3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667"/>
              <w:gridCol w:w="3640"/>
              <w:gridCol w:w="1650"/>
              <w:gridCol w:w="3849"/>
            </w:tblGrid>
            <w:tr>
              <w:trPr>
                <w:trHeight w:hRule="atLeast" w:val="704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3010000">
                  <w:pPr>
                    <w:ind/>
                    <w:jc w:val="center"/>
                  </w:pPr>
                  <w:r>
                    <w:t>№</w:t>
                  </w:r>
                </w:p>
                <w:p w14:paraId="A4010000">
                  <w:pPr>
                    <w:ind/>
                    <w:jc w:val="center"/>
                  </w:pPr>
                  <w:r>
                    <w:t>п/п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5010000">
                  <w:pPr>
                    <w:ind/>
                    <w:jc w:val="center"/>
                  </w:pPr>
                  <w:r>
                    <w:t>Наименование работ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6010000">
                  <w:pPr>
                    <w:ind/>
                    <w:jc w:val="center"/>
                  </w:pPr>
                  <w:r>
                    <w:t>Сумма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7010000">
                  <w:pPr>
                    <w:ind/>
                    <w:jc w:val="center"/>
                  </w:pPr>
                  <w:r>
                    <w:t>Отметка о</w:t>
                  </w:r>
                </w:p>
                <w:p w14:paraId="A8010000">
                  <w:pPr>
                    <w:ind/>
                    <w:jc w:val="center"/>
                  </w:pPr>
                  <w:r>
                    <w:t>выполнение</w:t>
                  </w:r>
                </w:p>
                <w:p w14:paraId="A9010000">
                  <w:pPr>
                    <w:ind/>
                    <w:jc w:val="center"/>
                  </w:pPr>
                  <w:r>
                    <w:t>кто выполнил работу</w:t>
                  </w:r>
                </w:p>
              </w:tc>
            </w:tr>
            <w:tr>
              <w:trPr>
                <w:trHeight w:hRule="atLeast" w:val="880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AA010000">
                  <w:pPr>
                    <w:ind/>
                    <w:jc w:val="center"/>
                  </w:pPr>
                  <w:r>
                    <w:t>1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AB010000">
                  <w:pPr>
                    <w:rPr>
                      <w:b w:val="1"/>
                    </w:rPr>
                  </w:pPr>
                  <w:r>
                    <w:t>Работы по ремонту кровли в 1 подъезде на сумму</w:t>
                  </w:r>
                </w:p>
                <w:p w14:paraId="AC010000"/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AD010000">
                  <w:r>
                    <w:t>50 000,00 р.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AE010000"/>
                <w:p w14:paraId="AF010000">
                  <w:pPr>
                    <w:ind/>
                    <w:jc w:val="center"/>
                  </w:pPr>
                  <w:r>
                    <w:t>ООО «МонАрх»</w:t>
                  </w:r>
                </w:p>
              </w:tc>
            </w:tr>
            <w:tr>
              <w:trPr>
                <w:trHeight w:hRule="atLeast" w:val="1697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0010000">
                  <w:pPr>
                    <w:ind/>
                    <w:jc w:val="center"/>
                  </w:pPr>
                  <w:r>
                    <w:t>2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1010000">
                  <w:r>
                    <w:t>Покраска:</w:t>
                  </w:r>
                </w:p>
                <w:p w14:paraId="B2010000">
                  <w:r>
                    <w:t xml:space="preserve">- лавочек, поручней пандуса и входных групп  у подъездов,  ограждения по периметру стилобата и газовой трубы </w:t>
                  </w:r>
                </w:p>
                <w:p w14:paraId="B3010000">
                  <w:r>
                    <w:t>вокруг дома.</w:t>
                  </w:r>
                </w:p>
                <w:p w14:paraId="B4010000"/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5010000">
                  <w:pPr>
                    <w:ind/>
                    <w:jc w:val="center"/>
                  </w:pPr>
                  <w:r>
                    <w:t>6 655,00</w:t>
                  </w:r>
                </w:p>
                <w:p w14:paraId="B6010000"/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7010000"/>
                <w:p w14:paraId="B8010000">
                  <w:r>
                    <w:t>Работа  проводилась собственными силами.</w:t>
                  </w:r>
                </w:p>
                <w:p w14:paraId="B9010000"/>
              </w:tc>
            </w:tr>
            <w:tr>
              <w:trPr>
                <w:trHeight w:hRule="atLeast" w:val="605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A010000">
                  <w:pPr>
                    <w:ind/>
                    <w:jc w:val="center"/>
                  </w:pPr>
                  <w:r>
                    <w:t>3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B010000">
                  <w:pPr>
                    <w:ind/>
                    <w:jc w:val="center"/>
                  </w:pPr>
                  <w:r>
                    <w:t xml:space="preserve">Замена урн у подъездов 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C010000">
                  <w:pPr>
                    <w:ind/>
                    <w:jc w:val="center"/>
                  </w:pPr>
                  <w:r>
                    <w:t>30 990,00</w:t>
                  </w:r>
                </w:p>
                <w:p w14:paraId="BD010000">
                  <w:pPr>
                    <w:ind/>
                    <w:jc w:val="center"/>
                  </w:pP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BE010000">
                  <w:pPr>
                    <w:ind/>
                    <w:jc w:val="center"/>
                  </w:pPr>
                  <w:r>
                    <w:t>ИП «Халикова Р.М.»</w:t>
                  </w:r>
                </w:p>
                <w:p w14:paraId="BF010000"/>
              </w:tc>
            </w:tr>
            <w:tr>
              <w:trPr>
                <w:trHeight w:hRule="atLeast" w:val="972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0010000">
                  <w:pPr>
                    <w:ind/>
                    <w:jc w:val="center"/>
                  </w:pPr>
                  <w:r>
                    <w:t>4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C1010000">
                  <w:pPr>
                    <w:ind/>
                    <w:jc w:val="center"/>
                  </w:pPr>
                  <w:r>
                    <w:t>Отремонтировать лестницу со стороны ул. Кима.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C2010000">
                  <w:pPr>
                    <w:ind/>
                    <w:jc w:val="center"/>
                  </w:pPr>
                  <w:r>
                    <w:t>94 000,00</w:t>
                  </w:r>
                </w:p>
                <w:p w14:paraId="C3010000">
                  <w:pPr>
                    <w:ind/>
                    <w:jc w:val="center"/>
                  </w:pP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4010000">
                  <w:pPr>
                    <w:ind/>
                    <w:jc w:val="center"/>
                  </w:pPr>
                  <w:r>
                    <w:t>ИП Бусурманов Р.С</w:t>
                  </w:r>
                </w:p>
              </w:tc>
            </w:tr>
            <w:tr>
              <w:trPr>
                <w:trHeight w:hRule="atLeast" w:val="1198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5010000">
                  <w:pPr>
                    <w:ind/>
                    <w:jc w:val="center"/>
                  </w:pPr>
                  <w:r>
                    <w:t>5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C6010000">
                  <w:r>
                    <w:t>Покрытие оцинкованным железом под ограждением лестниц со стороны подземной парковки и ул. Кима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C7010000">
                  <w:pPr>
                    <w:ind w:hanging="425" w:left="425"/>
                    <w:jc w:val="center"/>
                  </w:pPr>
                  <w:r>
                    <w:t>24 500,00</w:t>
                  </w:r>
                </w:p>
                <w:p w14:paraId="C8010000"/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9010000">
                  <w:pPr>
                    <w:ind w:hanging="425" w:left="425"/>
                    <w:jc w:val="center"/>
                  </w:pPr>
                </w:p>
                <w:p w14:paraId="CA010000">
                  <w:pPr>
                    <w:ind w:hanging="425" w:left="425"/>
                    <w:jc w:val="center"/>
                  </w:pPr>
                  <w:r>
                    <w:t>ООО «МонАрх»</w:t>
                  </w:r>
                </w:p>
              </w:tc>
            </w:tr>
            <w:tr>
              <w:trPr>
                <w:trHeight w:hRule="atLeast" w:val="1198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B010000">
                  <w:pPr>
                    <w:ind/>
                    <w:jc w:val="center"/>
                  </w:pPr>
                  <w:r>
                    <w:t>6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CC010000">
                  <w:r>
                    <w:t>Ремонт дворовых светильников и замена ламп, монтаж прожектора со двора в парковку а также замена таблички номера дома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CD010000">
                  <w:r>
                    <w:t>35 576,00 р.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E010000">
                  <w:pPr>
                    <w:ind w:hanging="425" w:left="425"/>
                    <w:jc w:val="center"/>
                  </w:pPr>
                  <w:r>
                    <w:t>ИП Рындин Д.А</w:t>
                  </w:r>
                </w:p>
              </w:tc>
            </w:tr>
            <w:tr>
              <w:trPr>
                <w:trHeight w:hRule="atLeast" w:val="924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F010000">
                  <w:pPr>
                    <w:ind/>
                    <w:jc w:val="center"/>
                  </w:pPr>
                  <w:r>
                    <w:t>7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0010000">
                  <w:r>
                    <w:t>Поверка счетчика газа.</w:t>
                  </w:r>
                </w:p>
                <w:p w14:paraId="D1010000">
                  <w:r>
                    <w:t>Поверка корректора счетчика газа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2010000">
                  <w:r>
                    <w:t>37968,00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3010000">
                  <w:pPr>
                    <w:ind w:hanging="425" w:left="425"/>
                    <w:jc w:val="center"/>
                  </w:pPr>
                  <w:r>
                    <w:t>ООО «Эталон Регион Сервис»</w:t>
                  </w:r>
                </w:p>
              </w:tc>
            </w:tr>
            <w:tr>
              <w:trPr>
                <w:trHeight w:hRule="atLeast" w:val="838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4010000">
                  <w:pPr>
                    <w:ind/>
                    <w:jc w:val="center"/>
                  </w:pPr>
                  <w:r>
                    <w:t>8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5010000">
                  <w:r>
                    <w:t xml:space="preserve">Ремонт автоматики распашных ворот 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6010000">
                  <w:r>
                    <w:t>10 800,00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7010000">
                  <w:pPr>
                    <w:ind w:hanging="425" w:left="425"/>
                    <w:jc w:val="center"/>
                  </w:pPr>
                  <w:r>
                    <w:t>ООО «Все для ворот- Оренбург»</w:t>
                  </w:r>
                </w:p>
              </w:tc>
            </w:tr>
            <w:tr>
              <w:trPr>
                <w:trHeight w:hRule="atLeast" w:val="850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8010000">
                  <w:pPr>
                    <w:ind/>
                    <w:jc w:val="center"/>
                  </w:pPr>
                  <w:r>
                    <w:t>9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9010000">
                  <w:r>
                    <w:t>Покупка и замена эдектро ламп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A010000">
                  <w:r>
                    <w:t>8 275,00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B010000">
                  <w:pPr>
                    <w:ind w:hanging="425" w:left="425"/>
                    <w:jc w:val="center"/>
                  </w:pPr>
                  <w:r>
                    <w:t>ООО « Энергия»</w:t>
                  </w:r>
                </w:p>
              </w:tc>
            </w:tr>
            <w:tr>
              <w:trPr>
                <w:trHeight w:hRule="atLeast" w:val="707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C010000">
                  <w:pPr>
                    <w:ind/>
                    <w:jc w:val="center"/>
                  </w:pPr>
                  <w:r>
                    <w:t>10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D010000">
                  <w:r>
                    <w:t>Изготовления подвесов для кашпо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DE010000">
                  <w:r>
                    <w:t>10 500,00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F010000">
                  <w:pPr>
                    <w:ind w:hanging="425" w:left="425"/>
                    <w:jc w:val="center"/>
                  </w:pPr>
                  <w:r>
                    <w:t>ИП Бусурманов Р.С</w:t>
                  </w:r>
                </w:p>
              </w:tc>
            </w:tr>
            <w:tr>
              <w:trPr>
                <w:trHeight w:hRule="atLeast" w:val="1198"/>
              </w:trPr>
              <w:tc>
                <w:tcPr>
                  <w:tcW w:type="dxa" w:w="6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0010000">
                  <w:pPr>
                    <w:ind/>
                    <w:jc w:val="center"/>
                  </w:pPr>
                  <w:r>
                    <w:t>11</w:t>
                  </w:r>
                </w:p>
              </w:tc>
              <w:tc>
                <w:tcPr>
                  <w:tcW w:type="dxa" w:w="36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E1010000">
                  <w:r>
                    <w:t xml:space="preserve">Ремонт водоснабжения, </w:t>
                  </w:r>
                </w:p>
                <w:p w14:paraId="E2010000">
                  <w:r>
                    <w:t>поверка манометров</w:t>
                  </w:r>
                </w:p>
                <w:p w14:paraId="E3010000">
                  <w:r>
                    <w:t>Ремонт водяного насоса для котла в котельной</w:t>
                  </w:r>
                </w:p>
              </w:tc>
              <w:tc>
                <w:tcPr>
                  <w:tcW w:type="dxa" w:w="16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E4010000">
                  <w:r>
                    <w:t>36 423,50</w:t>
                  </w:r>
                </w:p>
              </w:tc>
              <w:tc>
                <w:tcPr>
                  <w:tcW w:type="dxa" w:w="384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5010000">
                  <w:pPr>
                    <w:ind w:hanging="425" w:left="425"/>
                    <w:jc w:val="center"/>
                  </w:pPr>
                  <w:r>
                    <w:t>Работу выполнил</w:t>
                  </w:r>
                </w:p>
                <w:p w14:paraId="E6010000">
                  <w:pPr>
                    <w:ind w:hanging="425" w:left="425"/>
                    <w:jc w:val="center"/>
                  </w:pPr>
                  <w:r>
                    <w:t>ИП «Букаев И.А.»</w:t>
                  </w:r>
                </w:p>
              </w:tc>
            </w:tr>
          </w:tbl>
          <w:p w14:paraId="E7010000">
            <w:pPr>
              <w:pStyle w:val="Style_5"/>
              <w:ind/>
              <w:jc w:val="center"/>
              <w:rPr>
                <w:b w:val="1"/>
              </w:rPr>
            </w:pPr>
          </w:p>
          <w:p w14:paraId="E8010000">
            <w:pPr>
              <w:pStyle w:val="Style_5"/>
              <w:rPr>
                <w:b w:val="1"/>
              </w:rPr>
            </w:pPr>
          </w:p>
          <w:p w14:paraId="E9010000">
            <w:pPr>
              <w:pStyle w:val="Style_5"/>
              <w:rPr>
                <w:b w:val="1"/>
              </w:rPr>
            </w:pPr>
            <w:r>
              <w:rPr>
                <w:b w:val="1"/>
              </w:rPr>
              <w:t xml:space="preserve">Итого : 345687,50                                       </w:t>
            </w:r>
          </w:p>
          <w:p w14:paraId="EA010000">
            <w:pPr>
              <w:ind w:firstLine="0" w:left="720"/>
              <w:contextualSpacing w:val="1"/>
              <w:jc w:val="right"/>
              <w:rPr>
                <w:b w:val="1"/>
              </w:rPr>
            </w:pPr>
            <w:r>
              <w:rPr>
                <w:b w:val="1"/>
              </w:rPr>
              <w:t>План работы</w:t>
            </w:r>
          </w:p>
          <w:p w14:paraId="EB010000">
            <w:pPr>
              <w:ind w:firstLine="0" w:left="720"/>
              <w:contextualSpacing w:val="1"/>
              <w:jc w:val="right"/>
              <w:rPr>
                <w:b w:val="1"/>
              </w:rPr>
            </w:pPr>
            <w:r>
              <w:rPr>
                <w:b w:val="1"/>
              </w:rPr>
              <w:t>По текущему ремонту на 2024 год</w:t>
            </w:r>
          </w:p>
          <w:p w14:paraId="EC010000">
            <w:pPr>
              <w:pStyle w:val="Style_5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   </w:t>
            </w:r>
            <w:r>
              <w:rPr>
                <w:b w:val="1"/>
              </w:rPr>
              <w:t xml:space="preserve">                              </w:t>
            </w:r>
          </w:p>
          <w:p w14:paraId="ED010000">
            <w:pPr>
              <w:tabs>
                <w:tab w:leader="none" w:pos="10240" w:val="left"/>
              </w:tabs>
              <w:spacing w:afterAutospacing="on" w:beforeAutospacing="on"/>
              <w:ind w:firstLine="0" w:left="720"/>
              <w:contextualSpacing w:val="1"/>
            </w:pPr>
          </w:p>
          <w:p w14:paraId="EE010000">
            <w:pPr>
              <w:spacing w:afterAutospacing="on" w:beforeAutospacing="on"/>
              <w:ind w:firstLine="0" w:left="720"/>
              <w:contextualSpacing w:val="1"/>
              <w:rPr>
                <w:b w:val="1"/>
              </w:rPr>
            </w:pPr>
            <w:r>
              <w:rPr>
                <w:b w:val="1"/>
              </w:rPr>
              <w:t xml:space="preserve">Выделенный 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 xml:space="preserve">тчет </w:t>
            </w:r>
            <w:r>
              <w:rPr>
                <w:b w:val="1"/>
              </w:rPr>
              <w:t>работ по текущему ремонту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подземной парковки </w:t>
            </w:r>
            <w:r>
              <w:rPr>
                <w:b w:val="1"/>
              </w:rPr>
              <w:t xml:space="preserve"> за</w:t>
            </w:r>
            <w:r>
              <w:rPr>
                <w:b w:val="1"/>
              </w:rPr>
              <w:t xml:space="preserve"> 2022г.</w:t>
            </w:r>
          </w:p>
          <w:p w14:paraId="EF010000">
            <w:pPr>
              <w:tabs>
                <w:tab w:leader="none" w:pos="9957" w:val="left"/>
              </w:tabs>
              <w:spacing w:afterAutospacing="on" w:beforeAutospacing="on"/>
              <w:ind w:firstLine="0" w:left="720"/>
              <w:contextualSpacing w:val="1"/>
              <w:rPr>
                <w:b w:val="1"/>
              </w:rPr>
            </w:pPr>
          </w:p>
          <w:tbl>
            <w:tblPr>
              <w:tblStyle w:val="Style_3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707"/>
              <w:gridCol w:w="3478"/>
              <w:gridCol w:w="1530"/>
              <w:gridCol w:w="4247"/>
            </w:tblGrid>
            <w:tr>
              <w:trPr>
                <w:trHeight w:hRule="atLeast" w:val="944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0010000">
                  <w:pPr>
                    <w:ind/>
                    <w:jc w:val="center"/>
                  </w:pPr>
                  <w:r>
                    <w:t>№</w:t>
                  </w:r>
                </w:p>
                <w:p w14:paraId="F1010000">
                  <w:pPr>
                    <w:ind/>
                    <w:jc w:val="center"/>
                  </w:pPr>
                  <w:r>
                    <w:t>п/п</w:t>
                  </w:r>
                </w:p>
              </w:tc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2010000">
                  <w:pPr>
                    <w:ind/>
                    <w:jc w:val="center"/>
                  </w:pPr>
                  <w:r>
                    <w:t>Наименование работ</w:t>
                  </w:r>
                </w:p>
              </w:tc>
              <w:tc>
                <w:tcPr>
                  <w:tcW w:type="dxa" w:w="1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3010000">
                  <w:pPr>
                    <w:ind/>
                    <w:jc w:val="center"/>
                  </w:pPr>
                  <w:r>
                    <w:t>Сумма</w:t>
                  </w:r>
                </w:p>
              </w:tc>
              <w:tc>
                <w:tcPr>
                  <w:tcW w:type="dxa" w:w="4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4010000">
                  <w:pPr>
                    <w:ind/>
                    <w:jc w:val="center"/>
                  </w:pPr>
                  <w:r>
                    <w:t>Отметка о выполнение</w:t>
                  </w:r>
                </w:p>
                <w:p w14:paraId="F5010000">
                  <w:pPr>
                    <w:ind/>
                    <w:jc w:val="center"/>
                  </w:pPr>
                </w:p>
                <w:p w14:paraId="F6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030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7010000">
                  <w:pPr>
                    <w:ind/>
                    <w:jc w:val="center"/>
                  </w:pPr>
                  <w:r>
                    <w:t>1</w:t>
                  </w:r>
                </w:p>
              </w:tc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8010000">
                  <w:r>
                    <w:t>Устранение течи и косметический ремонт в помещении охраны</w:t>
                  </w:r>
                </w:p>
                <w:p w14:paraId="F9010000"/>
              </w:tc>
              <w:tc>
                <w:tcPr>
                  <w:tcW w:type="dxa" w:w="1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A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26 017,63</w:t>
                  </w:r>
                </w:p>
              </w:tc>
              <w:tc>
                <w:tcPr>
                  <w:tcW w:type="dxa" w:w="4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B010000"/>
                <w:p w14:paraId="FC010000">
                  <w:r>
                    <w:t>Работа по устранении течи на парковочных местах  проводилась собственными силами.</w:t>
                  </w:r>
                </w:p>
                <w:p w14:paraId="FD010000"/>
              </w:tc>
            </w:tr>
            <w:tr>
              <w:trPr>
                <w:trHeight w:hRule="atLeast" w:val="780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E010000">
                  <w:pPr>
                    <w:ind/>
                    <w:jc w:val="center"/>
                  </w:pPr>
                  <w:r>
                    <w:t>2</w:t>
                  </w:r>
                </w:p>
              </w:tc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FF010000">
                  <w:pPr>
                    <w:ind/>
                    <w:jc w:val="center"/>
                  </w:pPr>
                  <w:r>
                    <w:t>Замена водоприемников</w:t>
                  </w:r>
                </w:p>
                <w:p w14:paraId="00020000"/>
              </w:tc>
              <w:tc>
                <w:tcPr>
                  <w:tcW w:type="dxa" w:w="1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1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5 400,00</w:t>
                  </w:r>
                </w:p>
                <w:p w14:paraId="02020000">
                  <w:pPr>
                    <w:ind/>
                    <w:jc w:val="center"/>
                    <w:rPr>
                      <w:b w:val="1"/>
                    </w:rPr>
                  </w:pPr>
                </w:p>
              </w:tc>
              <w:tc>
                <w:tcPr>
                  <w:tcW w:type="dxa" w:w="4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3020000">
                  <w:pPr>
                    <w:ind w:hanging="425" w:left="425"/>
                    <w:jc w:val="center"/>
                  </w:pPr>
                  <w:r>
                    <w:rPr>
                      <w:b w:val="1"/>
                    </w:rPr>
                    <w:t>ООО «МонАрх»</w:t>
                  </w:r>
                </w:p>
                <w:p w14:paraId="04020000"/>
                <w:p w14:paraId="05020000"/>
              </w:tc>
            </w:tr>
            <w:tr>
              <w:trPr>
                <w:trHeight w:hRule="atLeast" w:val="882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6020000">
                  <w:pPr>
                    <w:ind/>
                    <w:jc w:val="center"/>
                  </w:pPr>
                  <w:r>
                    <w:t>3</w:t>
                  </w:r>
                </w:p>
              </w:tc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7020000">
                  <w:pPr>
                    <w:ind/>
                    <w:jc w:val="center"/>
                  </w:pPr>
                  <w:r>
                    <w:t>Замена ламп</w:t>
                  </w:r>
                </w:p>
                <w:p w14:paraId="08020000"/>
              </w:tc>
              <w:tc>
                <w:tcPr>
                  <w:tcW w:type="dxa" w:w="1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9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3 426,00</w:t>
                  </w:r>
                </w:p>
                <w:p w14:paraId="0A020000">
                  <w:pPr>
                    <w:rPr>
                      <w:b w:val="1"/>
                    </w:rPr>
                  </w:pPr>
                </w:p>
              </w:tc>
              <w:tc>
                <w:tcPr>
                  <w:tcW w:type="dxa" w:w="4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B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ООО «Энергия»</w:t>
                  </w:r>
                </w:p>
              </w:tc>
            </w:tr>
            <w:tr>
              <w:trPr>
                <w:trHeight w:hRule="atLeast" w:val="1002"/>
              </w:trPr>
              <w:tc>
                <w:tcPr>
                  <w:tcW w:type="dxa" w:w="7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C020000">
                  <w:pPr>
                    <w:ind/>
                    <w:jc w:val="center"/>
                  </w:pPr>
                  <w:r>
                    <w:t>4</w:t>
                  </w:r>
                </w:p>
              </w:tc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D020000">
                  <w:r>
                    <w:t>Проведение работ по водоотведению</w:t>
                  </w:r>
                </w:p>
                <w:p w14:paraId="0E020000">
                  <w:pPr>
                    <w:ind/>
                    <w:jc w:val="center"/>
                  </w:pPr>
                </w:p>
              </w:tc>
              <w:tc>
                <w:tcPr>
                  <w:tcW w:type="dxa" w:w="1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0F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1 800,00</w:t>
                  </w:r>
                </w:p>
                <w:p w14:paraId="10020000">
                  <w:pPr>
                    <w:rPr>
                      <w:b w:val="1"/>
                    </w:rPr>
                  </w:pPr>
                </w:p>
              </w:tc>
              <w:tc>
                <w:tcPr>
                  <w:tcW w:type="dxa" w:w="424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11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ИП «Филиппов Н.Г»</w:t>
                  </w:r>
                </w:p>
                <w:p w14:paraId="12020000"/>
              </w:tc>
            </w:tr>
          </w:tbl>
          <w:p w14:paraId="13020000">
            <w:pPr>
              <w:pStyle w:val="Style_5"/>
              <w:rPr>
                <w:b w:val="1"/>
              </w:rPr>
            </w:pPr>
            <w:r>
              <w:rPr>
                <w:b w:val="1"/>
              </w:rPr>
              <w:t>Всего потрачено 36 643,63</w:t>
            </w:r>
          </w:p>
          <w:p w14:paraId="14020000">
            <w:pPr>
              <w:pStyle w:val="Style_5"/>
            </w:pPr>
          </w:p>
          <w:p w14:paraId="15020000">
            <w:r>
              <w:rPr>
                <w:b w:val="1"/>
              </w:rPr>
              <w:t xml:space="preserve">         </w:t>
            </w:r>
            <w:r>
              <w:t xml:space="preserve">                                             </w:t>
            </w:r>
            <w:r>
              <w:t xml:space="preserve">                               </w:t>
            </w:r>
          </w:p>
          <w:tbl>
            <w:tblPr>
              <w:tblStyle w:val="Style_3"/>
              <w:tblInd w:type="dxa" w:w="459"/>
              <w:tblLayout w:type="fixed"/>
            </w:tblPr>
            <w:tblGrid>
              <w:gridCol w:w="2561"/>
              <w:gridCol w:w="1900"/>
              <w:gridCol w:w="1600"/>
              <w:gridCol w:w="2140"/>
            </w:tblGrid>
            <w:tr>
              <w:trPr>
                <w:trHeight w:hRule="atLeast" w:val="324"/>
              </w:trPr>
              <w:tc>
                <w:tcPr>
                  <w:tcW w:type="dxa" w:w="6061"/>
                  <w:gridSpan w:val="3"/>
                  <w:tcBorders>
                    <w:top w:sz="4" w:val="nil"/>
                    <w:left w:sz="4" w:val="nil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1602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Анализ денежных средств, оплаченных собственниками парковочных мест.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17020000"/>
              </w:tc>
            </w:tr>
            <w:tr>
              <w:trPr>
                <w:trHeight w:hRule="atLeast" w:val="600"/>
              </w:trPr>
              <w:tc>
                <w:tcPr>
                  <w:tcW w:type="dxa" w:w="2561"/>
                  <w:vMerge w:val="restart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8020000">
                  <w:pPr>
                    <w:ind/>
                    <w:jc w:val="both"/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             год</w:t>
                  </w:r>
                </w:p>
              </w:tc>
              <w:tc>
                <w:tcPr>
                  <w:tcW w:type="dxa" w:w="1900"/>
                  <w:vMerge w:val="restart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9020000">
                  <w:pPr>
                    <w:ind/>
                    <w:jc w:val="center"/>
                  </w:pPr>
                  <w:r>
                    <w:t>2020г.              Оплачено (ФАКТ)</w:t>
                  </w:r>
                </w:p>
              </w:tc>
              <w:tc>
                <w:tcPr>
                  <w:tcW w:type="dxa" w:w="1600"/>
                  <w:vMerge w:val="restart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A020000">
                  <w:pPr>
                    <w:ind/>
                    <w:jc w:val="center"/>
                  </w:pPr>
                  <w:r>
                    <w:t>2021г.              Оплачено (ФАКТ)</w:t>
                  </w:r>
                </w:p>
              </w:tc>
              <w:tc>
                <w:tcPr>
                  <w:tcW w:type="dxa" w:w="2140"/>
                  <w:vMerge w:val="restart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1B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2022г.         Оплачено (ФАКТ)</w:t>
                  </w:r>
                </w:p>
              </w:tc>
            </w:tr>
            <w:tr>
              <w:trPr>
                <w:trHeight w:hRule="atLeast" w:val="276"/>
              </w:trPr>
              <w:tc>
                <w:tcPr>
                  <w:tcW w:type="dxa" w:w="2561"/>
                  <w:gridSpan w:val="1"/>
                  <w:vMerge w:val="continue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/>
              </w:tc>
              <w:tc>
                <w:tcPr>
                  <w:tcW w:type="dxa" w:w="1900"/>
                  <w:gridSpan w:val="1"/>
                  <w:vMerge w:val="continue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/>
              </w:tc>
              <w:tc>
                <w:tcPr>
                  <w:tcW w:type="dxa" w:w="1600"/>
                  <w:gridSpan w:val="1"/>
                  <w:vMerge w:val="continue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/>
              </w:tc>
              <w:tc>
                <w:tcPr>
                  <w:tcW w:type="dxa" w:w="2140"/>
                  <w:gridSpan w:val="1"/>
                  <w:vMerge w:val="continue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/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C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переходящий остаток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1D02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-109 383,51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E02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-26 385,92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1F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-127 221,73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20020000">
                  <w:r>
                    <w:t>Кап.ремонт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1020000">
                  <w:pPr>
                    <w:ind/>
                    <w:jc w:val="right"/>
                  </w:pPr>
                  <w:r>
                    <w:t>118 829,58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2020000">
                  <w:pPr>
                    <w:ind/>
                    <w:jc w:val="right"/>
                  </w:pPr>
                  <w:r>
                    <w:t>133 444,95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3020000">
                  <w:pPr>
                    <w:ind/>
                    <w:jc w:val="right"/>
                  </w:pPr>
                  <w:r>
                    <w:t>85 208,55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24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Доход 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5020000">
                  <w:r>
                    <w:t> 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6020000">
                  <w:r>
                    <w:t> 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7020000">
                  <w:r>
                    <w:t> 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28020000">
                  <w:r>
                    <w:t>Содержание помещений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9020000">
                  <w:pPr>
                    <w:ind/>
                    <w:jc w:val="right"/>
                  </w:pPr>
                  <w:r>
                    <w:t>305 420,98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A020000">
                  <w:pPr>
                    <w:ind/>
                    <w:jc w:val="right"/>
                  </w:pPr>
                  <w:r>
                    <w:t>365 278,08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B020000">
                  <w:pPr>
                    <w:ind/>
                    <w:jc w:val="right"/>
                  </w:pPr>
                  <w:r>
                    <w:t>267 042,38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2C02000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охрана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D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235 765,84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2E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435 900,00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F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539 621,00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0020000">
                  <w:r>
                    <w:t>сдача мест в аренду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31020000">
                  <w:pPr>
                    <w:ind/>
                    <w:jc w:val="right"/>
                  </w:pPr>
                  <w:r>
                    <w:t>104 000,00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2020000">
                  <w:pPr>
                    <w:ind/>
                    <w:jc w:val="right"/>
                  </w:pPr>
                  <w:r>
                    <w:t>90 000,00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3020000">
                  <w:pPr>
                    <w:ind/>
                    <w:jc w:val="right"/>
                  </w:pPr>
                  <w:r>
                    <w:t>96 000,00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4020000">
                  <w:r>
                    <w:t> 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35020000">
                  <w:r>
                    <w:t> 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6020000">
                  <w:r>
                    <w:t> 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sz="4" w:val="nil"/>
                    <w:right w:color="000000" w:sz="4" w:val="single"/>
                  </w:tcBorders>
                  <w:shd w:fill="auto" w:val="clear"/>
                  <w:vAlign w:val="bottom"/>
                </w:tcPr>
                <w:p w14:paraId="37020000">
                  <w:r>
                    <w:t> 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8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ИТОГО ДОХОДЫ:</w:t>
                  </w:r>
                </w:p>
              </w:tc>
              <w:tc>
                <w:tcPr>
                  <w:tcW w:type="dxa" w:w="190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39020000">
                  <w:pPr>
                    <w:ind/>
                    <w:jc w:val="right"/>
                  </w:pPr>
                  <w:r>
                    <w:t>645 186,82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A020000">
                  <w:pPr>
                    <w:ind/>
                    <w:jc w:val="right"/>
                  </w:pPr>
                  <w:r>
                    <w:t>891 178,08</w:t>
                  </w:r>
                </w:p>
              </w:tc>
              <w:tc>
                <w:tcPr>
                  <w:tcW w:type="dxa" w:w="2140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B020000">
                  <w:pPr>
                    <w:ind/>
                    <w:jc w:val="right"/>
                  </w:pPr>
                  <w:r>
                    <w:t>902 663,38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C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Расход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3D020000">
                  <w:r>
                    <w:t> 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3E020000">
                  <w:r>
                    <w:t> 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F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 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0020000">
                  <w:r>
                    <w:t> 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41020000">
                  <w:r>
                    <w:t> 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2020000">
                  <w:r>
                    <w:t> 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3020000">
                  <w:r>
                    <w:t> 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4020000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Зар.пл охраны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45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334 788,00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6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529 920,00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7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603 798,30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8020000">
                  <w:r>
                    <w:t>налоги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49020000">
                  <w:pPr>
                    <w:ind/>
                    <w:jc w:val="right"/>
                  </w:pPr>
                  <w:r>
                    <w:t>101 105,97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A020000">
                  <w:pPr>
                    <w:ind/>
                    <w:jc w:val="right"/>
                  </w:pPr>
                  <w:r>
                    <w:t>160 035,84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B020000">
                  <w:pPr>
                    <w:ind/>
                    <w:jc w:val="right"/>
                  </w:pPr>
                  <w:r>
                    <w:t>182 347,09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C020000">
                  <w:r>
                    <w:t>банковские расходы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4D020000">
                  <w:pPr>
                    <w:ind/>
                    <w:jc w:val="right"/>
                  </w:pPr>
                  <w:r>
                    <w:t>7 623,97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4E020000">
                  <w:pPr>
                    <w:ind/>
                    <w:jc w:val="right"/>
                  </w:pPr>
                  <w:r>
                    <w:t>11 028,00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F020000">
                  <w:pPr>
                    <w:ind/>
                    <w:jc w:val="right"/>
                  </w:pPr>
                  <w:r>
                    <w:t>9 518,63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0020000">
                  <w:r>
                    <w:t>услуги " Системы город"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51020000">
                  <w:pPr>
                    <w:ind/>
                    <w:jc w:val="right"/>
                  </w:pPr>
                  <w:r>
                    <w:t>11 629,79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2020000">
                  <w:pPr>
                    <w:ind/>
                    <w:jc w:val="right"/>
                  </w:pPr>
                  <w:r>
                    <w:t>11 028,55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3020000">
                  <w:pPr>
                    <w:ind/>
                    <w:jc w:val="right"/>
                  </w:pPr>
                  <w:r>
                    <w:t>14 761,90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4020000">
                  <w:r>
                    <w:t>Тек. Ремонт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55020000">
                  <w:pPr>
                    <w:ind/>
                    <w:jc w:val="right"/>
                  </w:pPr>
                  <w:r>
                    <w:t>5 885,50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6020000">
                  <w:pPr>
                    <w:ind/>
                    <w:jc w:val="right"/>
                  </w:pPr>
                  <w:r>
                    <w:t xml:space="preserve">154 592,7 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7020000">
                  <w:pPr>
                    <w:ind/>
                    <w:jc w:val="right"/>
                  </w:pPr>
                  <w:r>
                    <w:t>36 643,63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8020000">
                  <w:r>
                    <w:t>Эл.энергия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59020000">
                  <w:pPr>
                    <w:ind/>
                    <w:jc w:val="right"/>
                  </w:pPr>
                  <w:r>
                    <w:t>101 156,00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A020000">
                  <w:pPr>
                    <w:ind/>
                    <w:jc w:val="right"/>
                  </w:pPr>
                  <w:r>
                    <w:t>125 408,80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B020000">
                  <w:pPr>
                    <w:ind/>
                    <w:jc w:val="right"/>
                  </w:pPr>
                  <w:r>
                    <w:t>141 408,00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C020000">
                  <w:r>
                    <w:t> 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5D020000">
                  <w:r>
                    <w:t> 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5E020000">
                  <w:r>
                    <w:t> 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sz="4" w:val="nil"/>
                    <w:right w:color="000000" w:sz="4" w:val="single"/>
                  </w:tcBorders>
                  <w:shd w:fill="auto" w:val="clear"/>
                  <w:vAlign w:val="bottom"/>
                </w:tcPr>
                <w:p w14:paraId="5F020000">
                  <w:r>
                    <w:t> 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0020000">
                  <w:pPr>
                    <w:rPr>
                      <w:b w:val="1"/>
                    </w:rPr>
                  </w:pPr>
                  <w:r>
                    <w:rPr>
                      <w:b w:val="1"/>
                    </w:rPr>
                    <w:t>ИТОГО РАСХОДЫ:</w:t>
                  </w:r>
                </w:p>
              </w:tc>
              <w:tc>
                <w:tcPr>
                  <w:tcW w:type="dxa" w:w="1900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1020000">
                  <w:pPr>
                    <w:ind/>
                    <w:jc w:val="right"/>
                  </w:pPr>
                  <w:r>
                    <w:t>562 189,23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2020000">
                  <w:pPr>
                    <w:ind/>
                    <w:jc w:val="right"/>
                  </w:pPr>
                  <w:r>
                    <w:t>992 013,89</w:t>
                  </w:r>
                </w:p>
              </w:tc>
              <w:tc>
                <w:tcPr>
                  <w:tcW w:type="dxa" w:w="2140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3020000">
                  <w:pPr>
                    <w:ind/>
                    <w:jc w:val="right"/>
                  </w:pPr>
                  <w:r>
                    <w:t>988 477,55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4020000">
                  <w:r>
                    <w:t> 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5020000">
                  <w:r>
                    <w:t> 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6020000">
                  <w:r>
                    <w:t> 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color="000000" w:sz="4" w:val="single"/>
                    <w:bottom w:sz="4" w:val="nil"/>
                    <w:right w:color="000000" w:sz="4" w:val="single"/>
                  </w:tcBorders>
                  <w:shd w:fill="auto" w:val="clear"/>
                  <w:vAlign w:val="bottom"/>
                </w:tcPr>
                <w:p w14:paraId="67020000">
                  <w:r>
                    <w:t> </w:t>
                  </w:r>
                </w:p>
              </w:tc>
            </w:tr>
            <w:tr>
              <w:trPr>
                <w:trHeight w:hRule="atLeast" w:val="324"/>
              </w:trPr>
              <w:tc>
                <w:tcPr>
                  <w:tcW w:type="dxa" w:w="2561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8020000">
                  <w:pPr>
                    <w:rPr>
                      <w:b w:val="1"/>
                      <w:color w:val="FF0000"/>
                    </w:rPr>
                  </w:pPr>
                  <w:r>
                    <w:rPr>
                      <w:b w:val="1"/>
                      <w:color w:val="FF0000"/>
                    </w:rPr>
                    <w:t>Финансовый результат</w:t>
                  </w:r>
                </w:p>
              </w:tc>
              <w:tc>
                <w:tcPr>
                  <w:tcW w:type="dxa" w:w="1900"/>
                  <w:tcBorders>
                    <w:top w:sz="4" w:val="nil"/>
                    <w:left w:color="000000" w:sz="8" w:val="single"/>
                    <w:bottom w:color="000000" w:sz="8" w:val="single"/>
                    <w:right w:sz="4" w:val="nil"/>
                  </w:tcBorders>
                  <w:shd w:fill="auto" w:val="clear"/>
                  <w:vAlign w:val="bottom"/>
                </w:tcPr>
                <w:p w14:paraId="69020000">
                  <w:pPr>
                    <w:ind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-26 385,92</w:t>
                  </w:r>
                </w:p>
              </w:tc>
              <w:tc>
                <w:tcPr>
                  <w:tcW w:type="dxa" w:w="1600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A020000">
                  <w:pPr>
                    <w:ind/>
                    <w:jc w:val="right"/>
                    <w:rPr>
                      <w:b w:val="1"/>
                      <w:color w:val="FF0000"/>
                    </w:rPr>
                  </w:pPr>
                  <w:r>
                    <w:rPr>
                      <w:b w:val="1"/>
                      <w:color w:val="FF0000"/>
                    </w:rPr>
                    <w:t>-127 221,73</w:t>
                  </w:r>
                </w:p>
              </w:tc>
              <w:tc>
                <w:tcPr>
                  <w:tcW w:type="dxa" w:w="2140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auto" w:val="clear"/>
                  <w:vAlign w:val="bottom"/>
                </w:tcPr>
                <w:p w14:paraId="6B020000">
                  <w:pPr>
                    <w:ind/>
                    <w:jc w:val="right"/>
                    <w:rPr>
                      <w:b w:val="1"/>
                      <w:color w:val="FF0000"/>
                    </w:rPr>
                  </w:pPr>
                  <w:r>
                    <w:rPr>
                      <w:b w:val="1"/>
                      <w:color w:val="FF0000"/>
                    </w:rPr>
                    <w:t>-213 035,9</w:t>
                  </w:r>
                  <w:r>
                    <w:rPr>
                      <w:b w:val="1"/>
                      <w:color w:val="FF0000"/>
                    </w:rPr>
                    <w:t> </w:t>
                  </w:r>
                </w:p>
              </w:tc>
            </w:tr>
          </w:tbl>
          <w:p w14:paraId="6C020000">
            <w:pPr>
              <w:ind/>
              <w:jc w:val="center"/>
            </w:pPr>
          </w:p>
        </w:tc>
      </w:tr>
      <w:tr>
        <w:trPr>
          <w:trHeight w:hRule="atLeast" w:val="330"/>
        </w:trPr>
        <w:tc>
          <w:tcPr>
            <w:tcW w:type="dxa" w:w="456"/>
          </w:tcPr>
          <w:p/>
        </w:tc>
        <w:tc>
          <w:tcPr>
            <w:tcW w:type="dxa" w:w="123"/>
          </w:tcPr>
          <w:p/>
        </w:tc>
        <w:tc>
          <w:tcPr>
            <w:tcW w:type="dxa" w:w="441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20000">
            <w:pPr>
              <w:ind/>
              <w:jc w:val="center"/>
              <w:rPr>
                <w:b w:val="1"/>
              </w:rPr>
            </w:pPr>
          </w:p>
          <w:p w14:paraId="6E020000">
            <w:pPr>
              <w:ind/>
              <w:jc w:val="center"/>
              <w:rPr>
                <w:b w:val="1"/>
              </w:rPr>
            </w:pPr>
          </w:p>
          <w:p w14:paraId="6F020000">
            <w:pPr>
              <w:ind/>
              <w:jc w:val="center"/>
              <w:rPr>
                <w:b w:val="1"/>
              </w:rPr>
            </w:pPr>
          </w:p>
          <w:p w14:paraId="70020000">
            <w:pPr>
              <w:pStyle w:val="Style_5"/>
              <w:ind w:firstLine="0" w:left="0"/>
              <w:rPr>
                <w:color w:val="0070C0"/>
              </w:rPr>
            </w:pPr>
          </w:p>
        </w:tc>
        <w:tc>
          <w:tcPr>
            <w:tcW w:type="dxa" w:w="200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20000">
            <w:pPr>
              <w:rPr>
                <w:color w:val="0070C0"/>
              </w:rPr>
            </w:pPr>
          </w:p>
        </w:tc>
        <w:tc>
          <w:tcPr>
            <w:tcW w:type="dxa" w:w="1493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20000">
            <w:pPr>
              <w:rPr>
                <w:color w:val="0070C0"/>
              </w:rPr>
            </w:pPr>
          </w:p>
        </w:tc>
      </w:tr>
    </w:tbl>
    <w:p w14:paraId="73020000">
      <w:pPr>
        <w:pStyle w:val="Style_5"/>
      </w:pPr>
    </w:p>
    <w:p w14:paraId="74020000">
      <w:pPr>
        <w:ind/>
        <w:jc w:val="center"/>
        <w:rPr>
          <w:b w:val="1"/>
        </w:rPr>
      </w:pPr>
    </w:p>
    <w:p w14:paraId="75020000">
      <w:pPr>
        <w:ind/>
        <w:jc w:val="center"/>
        <w:rPr>
          <w:b w:val="1"/>
        </w:rPr>
      </w:pPr>
    </w:p>
    <w:p w14:paraId="76020000">
      <w:pPr>
        <w:ind/>
        <w:jc w:val="center"/>
        <w:rPr>
          <w:b w:val="1"/>
        </w:rPr>
      </w:pPr>
    </w:p>
    <w:p w14:paraId="77020000">
      <w:pPr>
        <w:ind/>
        <w:jc w:val="center"/>
        <w:rPr>
          <w:b w:val="1"/>
        </w:rPr>
      </w:pPr>
      <w:r>
        <w:rPr>
          <w:b w:val="1"/>
        </w:rPr>
        <w:t>4. Основные задачи на 2024год.</w:t>
      </w:r>
    </w:p>
    <w:p w14:paraId="78020000">
      <w:pPr>
        <w:pStyle w:val="Style_5"/>
      </w:pPr>
    </w:p>
    <w:p w14:paraId="79020000">
      <w:pPr>
        <w:pStyle w:val="Style_5"/>
        <w:numPr>
          <w:ilvl w:val="0"/>
          <w:numId w:val="1"/>
        </w:numPr>
      </w:pPr>
      <w:r>
        <w:t>Продолжить работу по защите интересов нашего дома.</w:t>
      </w:r>
    </w:p>
    <w:p w14:paraId="7A020000">
      <w:pPr>
        <w:pStyle w:val="Style_5"/>
        <w:numPr>
          <w:ilvl w:val="0"/>
          <w:numId w:val="1"/>
        </w:numPr>
        <w:rPr>
          <w:color w:val="0070C0"/>
        </w:rPr>
      </w:pPr>
      <w:r>
        <w:t>Осуществлять со своей стороны контроль над сносом недостроя, примыкающего к подземной парковке.</w:t>
      </w:r>
    </w:p>
    <w:p w14:paraId="7B020000">
      <w:pPr>
        <w:pStyle w:val="Style_5"/>
        <w:ind w:firstLine="0" w:left="0"/>
        <w:rPr>
          <w:color w:val="0070C0"/>
        </w:rPr>
      </w:pPr>
    </w:p>
    <w:p w14:paraId="7C020000">
      <w:pPr>
        <w:pStyle w:val="Style_5"/>
        <w:ind w:firstLine="0" w:left="0"/>
        <w:rPr>
          <w:color w:val="0070C0"/>
        </w:rPr>
      </w:pPr>
    </w:p>
    <w:p w14:paraId="7D020000">
      <w:pPr>
        <w:ind w:firstLine="0" w:left="720"/>
        <w:contextualSpacing w:val="1"/>
        <w:rPr>
          <w:b w:val="1"/>
        </w:rPr>
      </w:pPr>
    </w:p>
    <w:p w14:paraId="7E020000">
      <w:r>
        <w:t>Председатель правления ТСЖ «Каменный цветок» ______________________ Вар</w:t>
      </w:r>
      <w:r>
        <w:t>ламова Л.Х.</w:t>
      </w:r>
    </w:p>
    <w:sectPr>
      <w:headerReference r:id="rId1" w:type="default"/>
      <w:footerReference r:id="rId2" w:type="default"/>
      <w:pgSz w:h="16838" w:orient="portrait" w:w="11906"/>
      <w:pgMar w:bottom="425" w:footer="709" w:gutter="0" w:header="709" w:left="289" w:right="289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  <w:p w14:paraId="03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1">
    <w:lvl w:ilvl="0">
      <w:start w:val="1"/>
      <w:numFmt w:val="bullet"/>
      <w:pStyle w:val="Style_30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xl68"/>
    <w:basedOn w:val="Style_6"/>
    <w:link w:val="Style_7_ch"/>
    <w:pPr>
      <w:spacing w:afterAutospacing="on" w:beforeAutospacing="on"/>
      <w:ind/>
      <w:jc w:val="center"/>
    </w:pPr>
    <w:rPr>
      <w:color w:val="000000"/>
    </w:rPr>
  </w:style>
  <w:style w:styleId="Style_7_ch" w:type="character">
    <w:name w:val="xl68"/>
    <w:basedOn w:val="Style_6_ch"/>
    <w:link w:val="Style_7"/>
    <w:rPr>
      <w:color w:val="000000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p18"/>
    <w:basedOn w:val="Style_6"/>
    <w:link w:val="Style_9_ch"/>
    <w:pPr>
      <w:spacing w:afterAutospacing="on" w:beforeAutospacing="on"/>
      <w:ind/>
    </w:pPr>
  </w:style>
  <w:style w:styleId="Style_9_ch" w:type="character">
    <w:name w:val="p18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Тест"/>
    <w:link w:val="Style_11_ch"/>
    <w:pPr>
      <w:ind w:firstLine="709"/>
      <w:jc w:val="both"/>
    </w:pPr>
    <w:rPr>
      <w:rFonts w:ascii="Times New Roman" w:hAnsi="Times New Roman"/>
      <w:sz w:val="24"/>
    </w:rPr>
  </w:style>
  <w:style w:styleId="Style_11_ch" w:type="character">
    <w:name w:val="Тест"/>
    <w:link w:val="Style_11"/>
    <w:rPr>
      <w:rFonts w:ascii="Times New Roman" w:hAnsi="Times New Roman"/>
      <w:sz w:val="24"/>
    </w:rPr>
  </w:style>
  <w:style w:styleId="Style_4" w:type="paragraph">
    <w:name w:val="p1"/>
    <w:basedOn w:val="Style_6"/>
    <w:link w:val="Style_4_ch"/>
    <w:pPr>
      <w:spacing w:afterAutospacing="on" w:beforeAutospacing="on"/>
      <w:ind/>
    </w:pPr>
  </w:style>
  <w:style w:styleId="Style_4_ch" w:type="character">
    <w:name w:val="p1"/>
    <w:basedOn w:val="Style_6_ch"/>
    <w:link w:val="Style_4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p10"/>
    <w:basedOn w:val="Style_6"/>
    <w:link w:val="Style_14_ch"/>
    <w:pPr>
      <w:spacing w:afterAutospacing="on" w:beforeAutospacing="on"/>
      <w:ind/>
    </w:pPr>
  </w:style>
  <w:style w:styleId="Style_14_ch" w:type="character">
    <w:name w:val="p10"/>
    <w:basedOn w:val="Style_6_ch"/>
    <w:link w:val="Style_14"/>
  </w:style>
  <w:style w:styleId="Style_15" w:type="paragraph">
    <w:name w:val="xl77"/>
    <w:basedOn w:val="Style_6"/>
    <w:link w:val="Style_15_ch"/>
    <w:pPr>
      <w:spacing w:afterAutospacing="on" w:beforeAutospacing="on"/>
      <w:ind/>
      <w:jc w:val="right"/>
    </w:pPr>
    <w:rPr>
      <w:color w:val="000000"/>
    </w:rPr>
  </w:style>
  <w:style w:styleId="Style_15_ch" w:type="character">
    <w:name w:val="xl77"/>
    <w:basedOn w:val="Style_6_ch"/>
    <w:link w:val="Style_15"/>
    <w:rPr>
      <w:color w:val="000000"/>
    </w:rPr>
  </w:style>
  <w:style w:styleId="Style_16" w:type="paragraph">
    <w:name w:val="s2"/>
    <w:basedOn w:val="Style_17"/>
    <w:link w:val="Style_16_ch"/>
  </w:style>
  <w:style w:styleId="Style_16_ch" w:type="character">
    <w:name w:val="s2"/>
    <w:basedOn w:val="Style_17_ch"/>
    <w:link w:val="Style_16"/>
  </w:style>
  <w:style w:styleId="Style_18" w:type="paragraph">
    <w:name w:val="p7"/>
    <w:basedOn w:val="Style_6"/>
    <w:link w:val="Style_18_ch"/>
    <w:pPr>
      <w:spacing w:afterAutospacing="on" w:beforeAutospacing="on"/>
      <w:ind/>
    </w:pPr>
  </w:style>
  <w:style w:styleId="Style_18_ch" w:type="character">
    <w:name w:val="p7"/>
    <w:basedOn w:val="Style_6_ch"/>
    <w:link w:val="Style_18"/>
  </w:style>
  <w:style w:styleId="Style_19" w:type="paragraph">
    <w:name w:val="heading 3"/>
    <w:basedOn w:val="Style_6"/>
    <w:link w:val="Style_19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9_ch" w:type="character">
    <w:name w:val="heading 3"/>
    <w:basedOn w:val="Style_6_ch"/>
    <w:link w:val="Style_19"/>
    <w:rPr>
      <w:b w:val="1"/>
      <w:sz w:val="27"/>
    </w:rPr>
  </w:style>
  <w:style w:styleId="Style_20" w:type="paragraph">
    <w:name w:val="p8"/>
    <w:basedOn w:val="Style_6"/>
    <w:link w:val="Style_20_ch"/>
    <w:pPr>
      <w:spacing w:afterAutospacing="on" w:beforeAutospacing="on"/>
      <w:ind/>
    </w:pPr>
  </w:style>
  <w:style w:styleId="Style_20_ch" w:type="character">
    <w:name w:val="p8"/>
    <w:basedOn w:val="Style_6_ch"/>
    <w:link w:val="Style_20"/>
  </w:style>
  <w:style w:styleId="Style_21" w:type="paragraph">
    <w:name w:val="annotation text"/>
    <w:basedOn w:val="Style_6"/>
    <w:link w:val="Style_21_ch"/>
    <w:rPr>
      <w:sz w:val="20"/>
    </w:rPr>
  </w:style>
  <w:style w:styleId="Style_21_ch" w:type="character">
    <w:name w:val="annotation text"/>
    <w:basedOn w:val="Style_6_ch"/>
    <w:link w:val="Style_21"/>
    <w:rPr>
      <w:sz w:val="20"/>
    </w:rPr>
  </w:style>
  <w:style w:styleId="Style_22" w:type="paragraph">
    <w:name w:val="xl84"/>
    <w:basedOn w:val="Style_6"/>
    <w:link w:val="Style_22_ch"/>
    <w:pPr>
      <w:spacing w:afterAutospacing="on" w:beforeAutospacing="on"/>
      <w:ind/>
    </w:pPr>
    <w:rPr>
      <w:rFonts w:ascii="Arial" w:hAnsi="Arial"/>
      <w:b w:val="1"/>
    </w:rPr>
  </w:style>
  <w:style w:styleId="Style_22_ch" w:type="character">
    <w:name w:val="xl84"/>
    <w:basedOn w:val="Style_6_ch"/>
    <w:link w:val="Style_22"/>
    <w:rPr>
      <w:rFonts w:ascii="Arial" w:hAnsi="Arial"/>
      <w:b w:val="1"/>
    </w:rPr>
  </w:style>
  <w:style w:styleId="Style_23" w:type="paragraph">
    <w:name w:val="p23"/>
    <w:basedOn w:val="Style_6"/>
    <w:link w:val="Style_23_ch"/>
    <w:pPr>
      <w:spacing w:afterAutospacing="on" w:beforeAutospacing="on"/>
      <w:ind/>
    </w:pPr>
  </w:style>
  <w:style w:styleId="Style_23_ch" w:type="character">
    <w:name w:val="p23"/>
    <w:basedOn w:val="Style_6_ch"/>
    <w:link w:val="Style_23"/>
  </w:style>
  <w:style w:styleId="Style_24" w:type="paragraph">
    <w:name w:val="p6"/>
    <w:basedOn w:val="Style_6"/>
    <w:link w:val="Style_24_ch"/>
    <w:pPr>
      <w:spacing w:afterAutospacing="on" w:beforeAutospacing="on"/>
      <w:ind/>
    </w:pPr>
  </w:style>
  <w:style w:styleId="Style_24_ch" w:type="character">
    <w:name w:val="p6"/>
    <w:basedOn w:val="Style_6_ch"/>
    <w:link w:val="Style_24"/>
  </w:style>
  <w:style w:styleId="Style_25" w:type="paragraph">
    <w:name w:val="p13"/>
    <w:basedOn w:val="Style_6"/>
    <w:link w:val="Style_25_ch"/>
    <w:pPr>
      <w:spacing w:afterAutospacing="on" w:beforeAutospacing="on"/>
      <w:ind/>
    </w:pPr>
  </w:style>
  <w:style w:styleId="Style_25_ch" w:type="character">
    <w:name w:val="p13"/>
    <w:basedOn w:val="Style_6_ch"/>
    <w:link w:val="Style_25"/>
  </w:style>
  <w:style w:styleId="Style_26" w:type="paragraph">
    <w:name w:val="s10"/>
    <w:basedOn w:val="Style_17"/>
    <w:link w:val="Style_26_ch"/>
  </w:style>
  <w:style w:styleId="Style_26_ch" w:type="character">
    <w:name w:val="s10"/>
    <w:basedOn w:val="Style_17_ch"/>
    <w:link w:val="Style_26"/>
  </w:style>
  <w:style w:styleId="Style_27" w:type="paragraph">
    <w:name w:val="xl83"/>
    <w:basedOn w:val="Style_6"/>
    <w:link w:val="Style_27_ch"/>
    <w:pPr>
      <w:spacing w:afterAutospacing="on" w:beforeAutospacing="on"/>
      <w:ind/>
    </w:pPr>
    <w:rPr>
      <w:rFonts w:ascii="Arial" w:hAnsi="Arial"/>
      <w:b w:val="1"/>
      <w:color w:val="000000"/>
      <w:sz w:val="22"/>
    </w:rPr>
  </w:style>
  <w:style w:styleId="Style_27_ch" w:type="character">
    <w:name w:val="xl83"/>
    <w:basedOn w:val="Style_6_ch"/>
    <w:link w:val="Style_27"/>
    <w:rPr>
      <w:rFonts w:ascii="Arial" w:hAnsi="Arial"/>
      <w:b w:val="1"/>
      <w:color w:val="000000"/>
      <w:sz w:val="22"/>
    </w:rPr>
  </w:style>
  <w:style w:styleId="Style_28" w:type="paragraph">
    <w:name w:val="western"/>
    <w:basedOn w:val="Style_6"/>
    <w:link w:val="Style_28_ch"/>
    <w:pPr>
      <w:spacing w:afterAutospacing="on" w:beforeAutospacing="on"/>
      <w:ind/>
    </w:pPr>
  </w:style>
  <w:style w:styleId="Style_28_ch" w:type="character">
    <w:name w:val="western"/>
    <w:basedOn w:val="Style_6_ch"/>
    <w:link w:val="Style_28"/>
  </w:style>
  <w:style w:styleId="Style_29" w:type="paragraph">
    <w:name w:val="Emphasis"/>
    <w:basedOn w:val="Style_17"/>
    <w:link w:val="Style_29_ch"/>
    <w:rPr>
      <w:i w:val="1"/>
    </w:rPr>
  </w:style>
  <w:style w:styleId="Style_29_ch" w:type="character">
    <w:name w:val="Emphasis"/>
    <w:basedOn w:val="Style_17_ch"/>
    <w:link w:val="Style_29"/>
    <w:rPr>
      <w:i w:val="1"/>
    </w:rPr>
  </w:style>
  <w:style w:styleId="Style_30" w:type="paragraph">
    <w:name w:val="Перечень"/>
    <w:link w:val="Style_30_ch"/>
    <w:pPr>
      <w:numPr>
        <w:numId w:val="2"/>
      </w:numPr>
    </w:pPr>
    <w:rPr>
      <w:rFonts w:ascii="Times New Roman" w:hAnsi="Times New Roman"/>
      <w:sz w:val="24"/>
    </w:rPr>
  </w:style>
  <w:style w:styleId="Style_30_ch" w:type="character">
    <w:name w:val="Перечень"/>
    <w:link w:val="Style_30"/>
    <w:rPr>
      <w:rFonts w:ascii="Times New Roman" w:hAnsi="Times New Roman"/>
      <w:sz w:val="24"/>
    </w:rPr>
  </w:style>
  <w:style w:styleId="Style_31" w:type="paragraph">
    <w:name w:val="p17"/>
    <w:basedOn w:val="Style_6"/>
    <w:link w:val="Style_31_ch"/>
    <w:pPr>
      <w:spacing w:afterAutospacing="on" w:beforeAutospacing="on"/>
      <w:ind/>
    </w:pPr>
  </w:style>
  <w:style w:styleId="Style_31_ch" w:type="character">
    <w:name w:val="p17"/>
    <w:basedOn w:val="Style_6_ch"/>
    <w:link w:val="Style_31"/>
  </w:style>
  <w:style w:styleId="Style_32" w:type="paragraph">
    <w:name w:val="p16"/>
    <w:basedOn w:val="Style_6"/>
    <w:link w:val="Style_32_ch"/>
    <w:pPr>
      <w:spacing w:afterAutospacing="on" w:beforeAutospacing="on"/>
      <w:ind/>
    </w:pPr>
  </w:style>
  <w:style w:styleId="Style_32_ch" w:type="character">
    <w:name w:val="p16"/>
    <w:basedOn w:val="Style_6_ch"/>
    <w:link w:val="Style_32"/>
  </w:style>
  <w:style w:styleId="Style_33" w:type="paragraph">
    <w:name w:val="s6"/>
    <w:basedOn w:val="Style_17"/>
    <w:link w:val="Style_33_ch"/>
  </w:style>
  <w:style w:styleId="Style_33_ch" w:type="character">
    <w:name w:val="s6"/>
    <w:basedOn w:val="Style_17_ch"/>
    <w:link w:val="Style_33"/>
  </w:style>
  <w:style w:styleId="Style_34" w:type="paragraph">
    <w:name w:val="p3"/>
    <w:basedOn w:val="Style_6"/>
    <w:link w:val="Style_34_ch"/>
    <w:pPr>
      <w:spacing w:afterAutospacing="on" w:beforeAutospacing="on"/>
      <w:ind/>
    </w:pPr>
  </w:style>
  <w:style w:styleId="Style_34_ch" w:type="character">
    <w:name w:val="p3"/>
    <w:basedOn w:val="Style_6_ch"/>
    <w:link w:val="Style_34"/>
  </w:style>
  <w:style w:styleId="Style_35" w:type="paragraph">
    <w:name w:val="article_seperator"/>
    <w:basedOn w:val="Style_17"/>
    <w:link w:val="Style_35_ch"/>
  </w:style>
  <w:style w:styleId="Style_35_ch" w:type="character">
    <w:name w:val="article_seperator"/>
    <w:basedOn w:val="Style_17_ch"/>
    <w:link w:val="Style_35"/>
  </w:style>
  <w:style w:styleId="Style_36" w:type="paragraph">
    <w:name w:val="xl79"/>
    <w:basedOn w:val="Style_6"/>
    <w:link w:val="Style_36_ch"/>
    <w:pPr>
      <w:spacing w:afterAutospacing="on" w:beforeAutospacing="on"/>
      <w:ind/>
    </w:pPr>
    <w:rPr>
      <w:rFonts w:ascii="Arial" w:hAnsi="Arial"/>
      <w:b w:val="1"/>
    </w:rPr>
  </w:style>
  <w:style w:styleId="Style_36_ch" w:type="character">
    <w:name w:val="xl79"/>
    <w:basedOn w:val="Style_6_ch"/>
    <w:link w:val="Style_36"/>
    <w:rPr>
      <w:rFonts w:ascii="Arial" w:hAnsi="Arial"/>
      <w:b w:val="1"/>
    </w:rPr>
  </w:style>
  <w:style w:styleId="Style_37" w:type="paragraph">
    <w:name w:val="xl69"/>
    <w:basedOn w:val="Style_6"/>
    <w:link w:val="Style_37_ch"/>
    <w:pPr>
      <w:spacing w:afterAutospacing="on" w:beforeAutospacing="on"/>
      <w:ind/>
    </w:pPr>
    <w:rPr>
      <w:color w:val="000000"/>
    </w:rPr>
  </w:style>
  <w:style w:styleId="Style_37_ch" w:type="character">
    <w:name w:val="xl69"/>
    <w:basedOn w:val="Style_6_ch"/>
    <w:link w:val="Style_37"/>
    <w:rPr>
      <w:color w:val="000000"/>
    </w:rPr>
  </w:style>
  <w:style w:styleId="Style_38" w:type="paragraph">
    <w:name w:val="toc 3"/>
    <w:next w:val="Style_6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xl81"/>
    <w:basedOn w:val="Style_6"/>
    <w:link w:val="Style_39_ch"/>
    <w:pPr>
      <w:spacing w:afterAutospacing="on" w:beforeAutospacing="on"/>
      <w:ind/>
    </w:pPr>
    <w:rPr>
      <w:rFonts w:ascii="Arial" w:hAnsi="Arial"/>
      <w:b w:val="1"/>
    </w:rPr>
  </w:style>
  <w:style w:styleId="Style_39_ch" w:type="character">
    <w:name w:val="xl81"/>
    <w:basedOn w:val="Style_6_ch"/>
    <w:link w:val="Style_39"/>
    <w:rPr>
      <w:rFonts w:ascii="Arial" w:hAnsi="Arial"/>
      <w:b w:val="1"/>
    </w:rPr>
  </w:style>
  <w:style w:styleId="Style_40" w:type="paragraph">
    <w:name w:val="xl75"/>
    <w:basedOn w:val="Style_6"/>
    <w:link w:val="Style_40_ch"/>
    <w:pPr>
      <w:spacing w:afterAutospacing="on" w:beforeAutospacing="on"/>
      <w:ind/>
      <w:jc w:val="center"/>
    </w:pPr>
    <w:rPr>
      <w:color w:val="000000"/>
    </w:rPr>
  </w:style>
  <w:style w:styleId="Style_40_ch" w:type="character">
    <w:name w:val="xl75"/>
    <w:basedOn w:val="Style_6_ch"/>
    <w:link w:val="Style_40"/>
    <w:rPr>
      <w:color w:val="000000"/>
    </w:rPr>
  </w:style>
  <w:style w:styleId="Style_41" w:type="paragraph">
    <w:name w:val="Заключение"/>
    <w:next w:val="Style_42"/>
    <w:link w:val="Style_41_ch"/>
    <w:pPr>
      <w:keepNext w:val="1"/>
      <w:spacing w:after="60" w:before="120"/>
      <w:ind/>
    </w:pPr>
    <w:rPr>
      <w:rFonts w:ascii="Times New Roman" w:hAnsi="Times New Roman"/>
      <w:b w:val="1"/>
      <w:sz w:val="24"/>
    </w:rPr>
  </w:style>
  <w:style w:styleId="Style_41_ch" w:type="character">
    <w:name w:val="Заключение"/>
    <w:link w:val="Style_41"/>
    <w:rPr>
      <w:rFonts w:ascii="Times New Roman" w:hAnsi="Times New Roman"/>
      <w:b w:val="1"/>
      <w:sz w:val="24"/>
    </w:rPr>
  </w:style>
  <w:style w:styleId="Style_43" w:type="paragraph">
    <w:name w:val="xl82"/>
    <w:basedOn w:val="Style_6"/>
    <w:link w:val="Style_43_ch"/>
    <w:pPr>
      <w:spacing w:afterAutospacing="on" w:beforeAutospacing="on"/>
      <w:ind/>
    </w:pPr>
    <w:rPr>
      <w:rFonts w:ascii="Arial" w:hAnsi="Arial"/>
      <w:color w:val="000000"/>
      <w:sz w:val="22"/>
    </w:rPr>
  </w:style>
  <w:style w:styleId="Style_43_ch" w:type="character">
    <w:name w:val="xl82"/>
    <w:basedOn w:val="Style_6_ch"/>
    <w:link w:val="Style_43"/>
    <w:rPr>
      <w:rFonts w:ascii="Arial" w:hAnsi="Arial"/>
      <w:color w:val="000000"/>
      <w:sz w:val="22"/>
    </w:rPr>
  </w:style>
  <w:style w:styleId="Style_44" w:type="paragraph">
    <w:name w:val="s5"/>
    <w:basedOn w:val="Style_17"/>
    <w:link w:val="Style_44_ch"/>
  </w:style>
  <w:style w:styleId="Style_44_ch" w:type="character">
    <w:name w:val="s5"/>
    <w:basedOn w:val="Style_17_ch"/>
    <w:link w:val="Style_44"/>
  </w:style>
  <w:style w:styleId="Style_45" w:type="paragraph">
    <w:name w:val="s3"/>
    <w:basedOn w:val="Style_17"/>
    <w:link w:val="Style_45_ch"/>
  </w:style>
  <w:style w:styleId="Style_45_ch" w:type="character">
    <w:name w:val="s3"/>
    <w:basedOn w:val="Style_17_ch"/>
    <w:link w:val="Style_45"/>
  </w:style>
  <w:style w:styleId="Style_46" w:type="paragraph">
    <w:name w:val="xl73"/>
    <w:basedOn w:val="Style_6"/>
    <w:link w:val="Style_46_ch"/>
    <w:pPr>
      <w:spacing w:afterAutospacing="on" w:beforeAutospacing="on"/>
      <w:ind/>
      <w:jc w:val="right"/>
    </w:pPr>
    <w:rPr>
      <w:color w:val="000000"/>
    </w:rPr>
  </w:style>
  <w:style w:styleId="Style_46_ch" w:type="character">
    <w:name w:val="xl73"/>
    <w:basedOn w:val="Style_6_ch"/>
    <w:link w:val="Style_46"/>
    <w:rPr>
      <w:color w:val="000000"/>
    </w:rPr>
  </w:style>
  <w:style w:styleId="Style_47" w:type="paragraph">
    <w:name w:val="p11"/>
    <w:basedOn w:val="Style_6"/>
    <w:link w:val="Style_47_ch"/>
    <w:pPr>
      <w:spacing w:afterAutospacing="on" w:beforeAutospacing="on"/>
      <w:ind/>
    </w:pPr>
  </w:style>
  <w:style w:styleId="Style_47_ch" w:type="character">
    <w:name w:val="p11"/>
    <w:basedOn w:val="Style_6_ch"/>
    <w:link w:val="Style_47"/>
  </w:style>
  <w:style w:styleId="Style_48" w:type="paragraph">
    <w:name w:val="apple-converted-space"/>
    <w:basedOn w:val="Style_17"/>
    <w:link w:val="Style_48_ch"/>
  </w:style>
  <w:style w:styleId="Style_48_ch" w:type="character">
    <w:name w:val="apple-converted-space"/>
    <w:basedOn w:val="Style_17_ch"/>
    <w:link w:val="Style_48"/>
  </w:style>
  <w:style w:styleId="Style_49" w:type="paragraph">
    <w:name w:val="xl86"/>
    <w:basedOn w:val="Style_6"/>
    <w:link w:val="Style_49_ch"/>
    <w:pPr>
      <w:spacing w:afterAutospacing="on" w:beforeAutospacing="on"/>
      <w:ind/>
      <w:jc w:val="center"/>
    </w:pPr>
    <w:rPr>
      <w:b w:val="1"/>
      <w:color w:val="000000"/>
    </w:rPr>
  </w:style>
  <w:style w:styleId="Style_49_ch" w:type="character">
    <w:name w:val="xl86"/>
    <w:basedOn w:val="Style_6_ch"/>
    <w:link w:val="Style_49"/>
    <w:rPr>
      <w:b w:val="1"/>
      <w:color w:val="000000"/>
    </w:rPr>
  </w:style>
  <w:style w:styleId="Style_50" w:type="paragraph">
    <w:name w:val="heading 5"/>
    <w:next w:val="Style_6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Strong"/>
    <w:basedOn w:val="Style_17"/>
    <w:link w:val="Style_51_ch"/>
    <w:rPr>
      <w:b w:val="1"/>
    </w:rPr>
  </w:style>
  <w:style w:styleId="Style_51_ch" w:type="character">
    <w:name w:val="Strong"/>
    <w:basedOn w:val="Style_17_ch"/>
    <w:link w:val="Style_51"/>
    <w:rPr>
      <w:b w:val="1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header"/>
    <w:basedOn w:val="Style_6_ch"/>
    <w:link w:val="Style_1"/>
    <w:rPr>
      <w:rFonts w:ascii="Calibri" w:hAnsi="Calibri"/>
      <w:sz w:val="22"/>
    </w:rPr>
  </w:style>
  <w:style w:styleId="Style_52" w:type="paragraph">
    <w:name w:val="heading 1"/>
    <w:basedOn w:val="Style_6"/>
    <w:next w:val="Style_6"/>
    <w:link w:val="Style_52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52_ch" w:type="character">
    <w:name w:val="heading 1"/>
    <w:basedOn w:val="Style_6_ch"/>
    <w:link w:val="Style_52"/>
    <w:rPr>
      <w:rFonts w:ascii="Cambria" w:hAnsi="Cambria"/>
      <w:b w:val="1"/>
      <w:color w:val="365F91"/>
      <w:sz w:val="28"/>
    </w:rPr>
  </w:style>
  <w:style w:styleId="Style_53" w:type="paragraph">
    <w:name w:val="xl87"/>
    <w:basedOn w:val="Style_6"/>
    <w:link w:val="Style_53_ch"/>
    <w:pPr>
      <w:spacing w:afterAutospacing="on" w:beforeAutospacing="on"/>
      <w:ind/>
      <w:jc w:val="center"/>
    </w:pPr>
    <w:rPr>
      <w:b w:val="1"/>
      <w:color w:val="000000"/>
    </w:rPr>
  </w:style>
  <w:style w:styleId="Style_53_ch" w:type="character">
    <w:name w:val="xl87"/>
    <w:basedOn w:val="Style_6_ch"/>
    <w:link w:val="Style_53"/>
    <w:rPr>
      <w:b w:val="1"/>
      <w:color w:val="000000"/>
    </w:rPr>
  </w:style>
  <w:style w:styleId="Style_54" w:type="paragraph">
    <w:name w:val="p9"/>
    <w:basedOn w:val="Style_6"/>
    <w:link w:val="Style_54_ch"/>
    <w:pPr>
      <w:spacing w:afterAutospacing="on" w:beforeAutospacing="on"/>
      <w:ind/>
    </w:pPr>
  </w:style>
  <w:style w:styleId="Style_54_ch" w:type="character">
    <w:name w:val="p9"/>
    <w:basedOn w:val="Style_6_ch"/>
    <w:link w:val="Style_54"/>
  </w:style>
  <w:style w:styleId="Style_42" w:type="paragraph">
    <w:name w:val="Plain Text"/>
    <w:basedOn w:val="Style_6"/>
    <w:link w:val="Style_42_ch"/>
    <w:rPr>
      <w:rFonts w:ascii="Courier New" w:hAnsi="Courier New"/>
      <w:sz w:val="20"/>
    </w:rPr>
  </w:style>
  <w:style w:styleId="Style_42_ch" w:type="character">
    <w:name w:val="Plain Text"/>
    <w:basedOn w:val="Style_6_ch"/>
    <w:link w:val="Style_42"/>
    <w:rPr>
      <w:rFonts w:ascii="Courier New" w:hAnsi="Courier New"/>
      <w:sz w:val="20"/>
    </w:rPr>
  </w:style>
  <w:style w:styleId="Style_55" w:type="paragraph">
    <w:name w:val="Hyperlink"/>
    <w:basedOn w:val="Style_17"/>
    <w:link w:val="Style_55_ch"/>
    <w:rPr>
      <w:color w:val="0000FF"/>
      <w:u w:val="single"/>
    </w:rPr>
  </w:style>
  <w:style w:styleId="Style_55_ch" w:type="character">
    <w:name w:val="Hyperlink"/>
    <w:basedOn w:val="Style_17_ch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toc 1"/>
    <w:next w:val="Style_6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xl72"/>
    <w:basedOn w:val="Style_6"/>
    <w:link w:val="Style_58_ch"/>
    <w:pPr>
      <w:spacing w:afterAutospacing="on" w:beforeAutospacing="on"/>
      <w:ind/>
      <w:jc w:val="right"/>
    </w:pPr>
    <w:rPr>
      <w:color w:val="000000"/>
    </w:rPr>
  </w:style>
  <w:style w:styleId="Style_58_ch" w:type="character">
    <w:name w:val="xl72"/>
    <w:basedOn w:val="Style_6_ch"/>
    <w:link w:val="Style_58"/>
    <w:rPr>
      <w:color w:val="000000"/>
    </w:rPr>
  </w:style>
  <w:style w:styleId="Style_59" w:type="paragraph">
    <w:name w:val="p15"/>
    <w:basedOn w:val="Style_6"/>
    <w:link w:val="Style_59_ch"/>
    <w:pPr>
      <w:spacing w:afterAutospacing="on" w:beforeAutospacing="on"/>
      <w:ind/>
    </w:pPr>
  </w:style>
  <w:style w:styleId="Style_59_ch" w:type="character">
    <w:name w:val="p15"/>
    <w:basedOn w:val="Style_6_ch"/>
    <w:link w:val="Style_59"/>
  </w:style>
  <w:style w:styleId="Style_60" w:type="paragraph">
    <w:name w:val="p5"/>
    <w:basedOn w:val="Style_6"/>
    <w:link w:val="Style_60_ch"/>
    <w:pPr>
      <w:spacing w:afterAutospacing="on" w:beforeAutospacing="on"/>
      <w:ind/>
    </w:pPr>
  </w:style>
  <w:style w:styleId="Style_60_ch" w:type="character">
    <w:name w:val="p5"/>
    <w:basedOn w:val="Style_6_ch"/>
    <w:link w:val="Style_60"/>
  </w:style>
  <w:style w:styleId="Style_61" w:type="paragraph">
    <w:name w:val="annotation subject"/>
    <w:basedOn w:val="Style_21"/>
    <w:next w:val="Style_21"/>
    <w:link w:val="Style_61_ch"/>
    <w:rPr>
      <w:b w:val="1"/>
    </w:rPr>
  </w:style>
  <w:style w:styleId="Style_61_ch" w:type="character">
    <w:name w:val="annotation subject"/>
    <w:basedOn w:val="Style_21_ch"/>
    <w:link w:val="Style_61"/>
    <w:rPr>
      <w:b w:val="1"/>
    </w:rPr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p14"/>
    <w:basedOn w:val="Style_6"/>
    <w:link w:val="Style_63_ch"/>
    <w:pPr>
      <w:spacing w:afterAutospacing="on" w:beforeAutospacing="on"/>
      <w:ind/>
    </w:pPr>
  </w:style>
  <w:style w:styleId="Style_63_ch" w:type="character">
    <w:name w:val="p14"/>
    <w:basedOn w:val="Style_6_ch"/>
    <w:link w:val="Style_63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64" w:type="paragraph">
    <w:name w:val="meta_categories"/>
    <w:basedOn w:val="Style_17"/>
    <w:link w:val="Style_64_ch"/>
  </w:style>
  <w:style w:styleId="Style_64_ch" w:type="character">
    <w:name w:val="meta_categories"/>
    <w:basedOn w:val="Style_17_ch"/>
    <w:link w:val="Style_64"/>
  </w:style>
  <w:style w:styleId="Style_65" w:type="paragraph">
    <w:name w:val="annotation reference"/>
    <w:basedOn w:val="Style_17"/>
    <w:link w:val="Style_65_ch"/>
    <w:rPr>
      <w:sz w:val="16"/>
    </w:rPr>
  </w:style>
  <w:style w:styleId="Style_65_ch" w:type="character">
    <w:name w:val="annotation reference"/>
    <w:basedOn w:val="Style_17_ch"/>
    <w:link w:val="Style_65"/>
    <w:rPr>
      <w:sz w:val="16"/>
    </w:rPr>
  </w:style>
  <w:style w:styleId="Style_66" w:type="paragraph">
    <w:name w:val="p4"/>
    <w:basedOn w:val="Style_6"/>
    <w:link w:val="Style_66_ch"/>
    <w:pPr>
      <w:spacing w:afterAutospacing="on" w:beforeAutospacing="on"/>
      <w:ind/>
    </w:pPr>
  </w:style>
  <w:style w:styleId="Style_66_ch" w:type="character">
    <w:name w:val="p4"/>
    <w:basedOn w:val="Style_6_ch"/>
    <w:link w:val="Style_66"/>
  </w:style>
  <w:style w:styleId="Style_67" w:type="paragraph">
    <w:name w:val="xl67"/>
    <w:basedOn w:val="Style_6"/>
    <w:link w:val="Style_67_ch"/>
    <w:pPr>
      <w:spacing w:afterAutospacing="on" w:beforeAutospacing="on"/>
      <w:ind/>
      <w:jc w:val="center"/>
    </w:pPr>
    <w:rPr>
      <w:color w:val="000000"/>
    </w:rPr>
  </w:style>
  <w:style w:styleId="Style_67_ch" w:type="character">
    <w:name w:val="xl67"/>
    <w:basedOn w:val="Style_6_ch"/>
    <w:link w:val="Style_67"/>
    <w:rPr>
      <w:color w:val="000000"/>
    </w:rPr>
  </w:style>
  <w:style w:styleId="Style_68" w:type="paragraph">
    <w:name w:val="toc 9"/>
    <w:next w:val="Style_6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s1"/>
    <w:basedOn w:val="Style_17"/>
    <w:link w:val="Style_69_ch"/>
  </w:style>
  <w:style w:styleId="Style_69_ch" w:type="character">
    <w:name w:val="s1"/>
    <w:basedOn w:val="Style_17_ch"/>
    <w:link w:val="Style_69"/>
  </w:style>
  <w:style w:styleId="Style_70" w:type="paragraph">
    <w:name w:val="xl74"/>
    <w:basedOn w:val="Style_6"/>
    <w:link w:val="Style_70_ch"/>
    <w:pPr>
      <w:spacing w:afterAutospacing="on" w:beforeAutospacing="on"/>
      <w:ind/>
    </w:pPr>
    <w:rPr>
      <w:rFonts w:ascii="Arial" w:hAnsi="Arial"/>
    </w:rPr>
  </w:style>
  <w:style w:styleId="Style_70_ch" w:type="character">
    <w:name w:val="xl74"/>
    <w:basedOn w:val="Style_6_ch"/>
    <w:link w:val="Style_70"/>
    <w:rPr>
      <w:rFonts w:ascii="Arial" w:hAnsi="Arial"/>
    </w:rPr>
  </w:style>
  <w:style w:styleId="Style_71" w:type="paragraph">
    <w:name w:val="xl71"/>
    <w:basedOn w:val="Style_6"/>
    <w:link w:val="Style_71_ch"/>
    <w:pPr>
      <w:spacing w:afterAutospacing="on" w:beforeAutospacing="on"/>
      <w:ind/>
      <w:jc w:val="right"/>
    </w:pPr>
    <w:rPr>
      <w:color w:val="000000"/>
    </w:rPr>
  </w:style>
  <w:style w:styleId="Style_71_ch" w:type="character">
    <w:name w:val="xl71"/>
    <w:basedOn w:val="Style_6_ch"/>
    <w:link w:val="Style_71"/>
    <w:rPr>
      <w:color w:val="000000"/>
    </w:rPr>
  </w:style>
  <w:style w:styleId="Style_72" w:type="paragraph">
    <w:name w:val="xl85"/>
    <w:basedOn w:val="Style_6"/>
    <w:link w:val="Style_72_ch"/>
    <w:pPr>
      <w:spacing w:afterAutospacing="on" w:beforeAutospacing="on"/>
      <w:ind/>
      <w:jc w:val="center"/>
    </w:pPr>
    <w:rPr>
      <w:b w:val="1"/>
      <w:color w:val="000000"/>
    </w:rPr>
  </w:style>
  <w:style w:styleId="Style_72_ch" w:type="character">
    <w:name w:val="xl85"/>
    <w:basedOn w:val="Style_6_ch"/>
    <w:link w:val="Style_72"/>
    <w:rPr>
      <w:b w:val="1"/>
      <w:color w:val="000000"/>
    </w:rPr>
  </w:style>
  <w:style w:styleId="Style_73" w:type="paragraph">
    <w:name w:val="p12"/>
    <w:basedOn w:val="Style_6"/>
    <w:link w:val="Style_73_ch"/>
    <w:pPr>
      <w:spacing w:afterAutospacing="on" w:beforeAutospacing="on"/>
      <w:ind/>
    </w:pPr>
  </w:style>
  <w:style w:styleId="Style_73_ch" w:type="character">
    <w:name w:val="p12"/>
    <w:basedOn w:val="Style_6_ch"/>
    <w:link w:val="Style_73"/>
  </w:style>
  <w:style w:styleId="Style_74" w:type="paragraph">
    <w:name w:val="toc 8"/>
    <w:next w:val="Style_6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xl80"/>
    <w:basedOn w:val="Style_6"/>
    <w:link w:val="Style_75_ch"/>
    <w:pPr>
      <w:spacing w:afterAutospacing="on" w:beforeAutospacing="on"/>
      <w:ind/>
    </w:pPr>
    <w:rPr>
      <w:rFonts w:ascii="Arial" w:hAnsi="Arial"/>
      <w:b w:val="1"/>
    </w:rPr>
  </w:style>
  <w:style w:styleId="Style_75_ch" w:type="character">
    <w:name w:val="xl80"/>
    <w:basedOn w:val="Style_6_ch"/>
    <w:link w:val="Style_75"/>
    <w:rPr>
      <w:rFonts w:ascii="Arial" w:hAnsi="Arial"/>
      <w:b w:val="1"/>
    </w:rPr>
  </w:style>
  <w:style w:styleId="Style_76" w:type="paragraph">
    <w:name w:val="p22"/>
    <w:basedOn w:val="Style_6"/>
    <w:link w:val="Style_76_ch"/>
    <w:pPr>
      <w:spacing w:afterAutospacing="on" w:beforeAutospacing="on"/>
      <w:ind/>
    </w:pPr>
  </w:style>
  <w:style w:styleId="Style_76_ch" w:type="character">
    <w:name w:val="p22"/>
    <w:basedOn w:val="Style_6_ch"/>
    <w:link w:val="Style_76"/>
  </w:style>
  <w:style w:styleId="Style_77" w:type="paragraph">
    <w:name w:val="Balloon Text"/>
    <w:basedOn w:val="Style_6"/>
    <w:link w:val="Style_77_ch"/>
    <w:rPr>
      <w:rFonts w:ascii="Tahoma" w:hAnsi="Tahoma"/>
      <w:sz w:val="16"/>
    </w:rPr>
  </w:style>
  <w:style w:styleId="Style_77_ch" w:type="character">
    <w:name w:val="Balloon Text"/>
    <w:basedOn w:val="Style_6_ch"/>
    <w:link w:val="Style_77"/>
    <w:rPr>
      <w:rFonts w:ascii="Tahoma" w:hAnsi="Tahoma"/>
      <w:sz w:val="16"/>
    </w:rPr>
  </w:style>
  <w:style w:styleId="Style_78" w:type="paragraph">
    <w:name w:val="Body Text"/>
    <w:basedOn w:val="Style_6"/>
    <w:link w:val="Style_78_ch"/>
    <w:pPr>
      <w:ind/>
      <w:jc w:val="center"/>
    </w:pPr>
  </w:style>
  <w:style w:styleId="Style_78_ch" w:type="character">
    <w:name w:val="Body Text"/>
    <w:basedOn w:val="Style_6_ch"/>
    <w:link w:val="Style_78"/>
  </w:style>
  <w:style w:styleId="Style_79" w:type="paragraph">
    <w:name w:val="toc 5"/>
    <w:next w:val="Style_6"/>
    <w:link w:val="Style_7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9_ch" w:type="character">
    <w:name w:val="toc 5"/>
    <w:link w:val="Style_79"/>
    <w:rPr>
      <w:rFonts w:ascii="XO Thames" w:hAnsi="XO Thames"/>
      <w:sz w:val="28"/>
    </w:rPr>
  </w:style>
  <w:style w:styleId="Style_80" w:type="paragraph">
    <w:name w:val="meta_date"/>
    <w:basedOn w:val="Style_17"/>
    <w:link w:val="Style_80_ch"/>
  </w:style>
  <w:style w:styleId="Style_80_ch" w:type="character">
    <w:name w:val="meta_date"/>
    <w:basedOn w:val="Style_17_ch"/>
    <w:link w:val="Style_80"/>
  </w:style>
  <w:style w:styleId="Style_81" w:type="paragraph">
    <w:name w:val="p21"/>
    <w:basedOn w:val="Style_6"/>
    <w:link w:val="Style_81_ch"/>
    <w:pPr>
      <w:spacing w:afterAutospacing="on" w:beforeAutospacing="on"/>
      <w:ind/>
    </w:pPr>
  </w:style>
  <w:style w:styleId="Style_81_ch" w:type="character">
    <w:name w:val="p21"/>
    <w:basedOn w:val="Style_6_ch"/>
    <w:link w:val="Style_81"/>
  </w:style>
  <w:style w:styleId="Style_82" w:type="paragraph">
    <w:name w:val="s4"/>
    <w:basedOn w:val="Style_17"/>
    <w:link w:val="Style_82_ch"/>
  </w:style>
  <w:style w:styleId="Style_82_ch" w:type="character">
    <w:name w:val="s4"/>
    <w:basedOn w:val="Style_17_ch"/>
    <w:link w:val="Style_82"/>
  </w:style>
  <w:style w:styleId="Style_83" w:type="paragraph">
    <w:name w:val="s9"/>
    <w:basedOn w:val="Style_17"/>
    <w:link w:val="Style_83_ch"/>
  </w:style>
  <w:style w:styleId="Style_83_ch" w:type="character">
    <w:name w:val="s9"/>
    <w:basedOn w:val="Style_17_ch"/>
    <w:link w:val="Style_83"/>
  </w:style>
  <w:style w:styleId="Style_84" w:type="paragraph">
    <w:name w:val="Subtitle"/>
    <w:next w:val="Style_6"/>
    <w:link w:val="Style_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p19"/>
    <w:basedOn w:val="Style_6"/>
    <w:link w:val="Style_85_ch"/>
    <w:pPr>
      <w:spacing w:afterAutospacing="on" w:beforeAutospacing="on"/>
      <w:ind/>
    </w:pPr>
  </w:style>
  <w:style w:styleId="Style_85_ch" w:type="character">
    <w:name w:val="p19"/>
    <w:basedOn w:val="Style_6_ch"/>
    <w:link w:val="Style_85"/>
  </w:style>
  <w:style w:styleId="Style_86" w:type="paragraph">
    <w:name w:val="p2"/>
    <w:basedOn w:val="Style_6"/>
    <w:link w:val="Style_86_ch"/>
    <w:pPr>
      <w:spacing w:afterAutospacing="on" w:beforeAutospacing="on"/>
      <w:ind/>
    </w:pPr>
  </w:style>
  <w:style w:styleId="Style_86_ch" w:type="character">
    <w:name w:val="p2"/>
    <w:basedOn w:val="Style_6_ch"/>
    <w:link w:val="Style_86"/>
  </w:style>
  <w:style w:styleId="Style_87" w:type="paragraph">
    <w:name w:val="s8"/>
    <w:basedOn w:val="Style_17"/>
    <w:link w:val="Style_87_ch"/>
  </w:style>
  <w:style w:styleId="Style_87_ch" w:type="character">
    <w:name w:val="s8"/>
    <w:basedOn w:val="Style_17_ch"/>
    <w:link w:val="Style_87"/>
  </w:style>
  <w:style w:styleId="Style_88" w:type="paragraph">
    <w:name w:val="xl78"/>
    <w:basedOn w:val="Style_6"/>
    <w:link w:val="Style_88_ch"/>
    <w:pPr>
      <w:spacing w:afterAutospacing="on" w:beforeAutospacing="on"/>
      <w:ind/>
    </w:pPr>
    <w:rPr>
      <w:rFonts w:ascii="Arial" w:hAnsi="Arial"/>
    </w:rPr>
  </w:style>
  <w:style w:styleId="Style_88_ch" w:type="character">
    <w:name w:val="xl78"/>
    <w:basedOn w:val="Style_6_ch"/>
    <w:link w:val="Style_88"/>
    <w:rPr>
      <w:rFonts w:ascii="Arial" w:hAnsi="Arial"/>
    </w:rPr>
  </w:style>
  <w:style w:styleId="Style_89" w:type="paragraph">
    <w:name w:val="toc 10"/>
    <w:next w:val="Style_6"/>
    <w:link w:val="Style_8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89_ch" w:type="character">
    <w:name w:val="toc 10"/>
    <w:link w:val="Style_89"/>
    <w:rPr>
      <w:rFonts w:ascii="XO Thames" w:hAnsi="XO Thames"/>
      <w:sz w:val="28"/>
    </w:rPr>
  </w:style>
  <w:style w:styleId="Style_90" w:type="paragraph">
    <w:name w:val="p20"/>
    <w:basedOn w:val="Style_6"/>
    <w:link w:val="Style_90_ch"/>
    <w:pPr>
      <w:spacing w:afterAutospacing="on" w:beforeAutospacing="on"/>
      <w:ind/>
    </w:pPr>
  </w:style>
  <w:style w:styleId="Style_90_ch" w:type="character">
    <w:name w:val="p20"/>
    <w:basedOn w:val="Style_6_ch"/>
    <w:link w:val="Style_90"/>
  </w:style>
  <w:style w:styleId="Style_91" w:type="paragraph">
    <w:name w:val="Normal (Web)"/>
    <w:basedOn w:val="Style_6"/>
    <w:link w:val="Style_91_ch"/>
    <w:pPr>
      <w:spacing w:afterAutospacing="on" w:beforeAutospacing="on"/>
      <w:ind/>
    </w:pPr>
  </w:style>
  <w:style w:styleId="Style_91_ch" w:type="character">
    <w:name w:val="Normal (Web)"/>
    <w:basedOn w:val="Style_6_ch"/>
    <w:link w:val="Style_91"/>
  </w:style>
  <w:style w:styleId="Style_92" w:type="paragraph">
    <w:name w:val="Title"/>
    <w:next w:val="Style_6"/>
    <w:link w:val="Style_9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sz w:val="40"/>
    </w:rPr>
  </w:style>
  <w:style w:styleId="Style_93" w:type="paragraph">
    <w:name w:val="xl66"/>
    <w:basedOn w:val="Style_6"/>
    <w:link w:val="Style_93_ch"/>
    <w:pPr>
      <w:spacing w:afterAutospacing="on" w:beforeAutospacing="on"/>
      <w:ind/>
      <w:jc w:val="center"/>
    </w:pPr>
    <w:rPr>
      <w:b w:val="1"/>
      <w:color w:val="000000"/>
    </w:rPr>
  </w:style>
  <w:style w:styleId="Style_93_ch" w:type="character">
    <w:name w:val="xl66"/>
    <w:basedOn w:val="Style_6_ch"/>
    <w:link w:val="Style_93"/>
    <w:rPr>
      <w:b w:val="1"/>
      <w:color w:val="000000"/>
    </w:rPr>
  </w:style>
  <w:style w:styleId="Style_94" w:type="paragraph">
    <w:name w:val="heading 4"/>
    <w:basedOn w:val="Style_6"/>
    <w:next w:val="Style_6"/>
    <w:link w:val="Style_94_ch"/>
    <w:uiPriority w:val="9"/>
    <w:qFormat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94_ch" w:type="character">
    <w:name w:val="heading 4"/>
    <w:basedOn w:val="Style_6_ch"/>
    <w:link w:val="Style_94"/>
    <w:rPr>
      <w:rFonts w:ascii="Cambria" w:hAnsi="Cambria"/>
      <w:b w:val="1"/>
      <w:i w:val="1"/>
      <w:color w:val="4F81BD"/>
    </w:rPr>
  </w:style>
  <w:style w:styleId="Style_95" w:type="paragraph">
    <w:name w:val="heading 2"/>
    <w:basedOn w:val="Style_6"/>
    <w:link w:val="Style_95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95_ch" w:type="character">
    <w:name w:val="heading 2"/>
    <w:basedOn w:val="Style_6_ch"/>
    <w:link w:val="Style_95"/>
    <w:rPr>
      <w:b w:val="1"/>
      <w:sz w:val="36"/>
    </w:rPr>
  </w:style>
  <w:style w:styleId="Style_96" w:type="paragraph">
    <w:name w:val="xl70"/>
    <w:basedOn w:val="Style_6"/>
    <w:link w:val="Style_96_ch"/>
    <w:pPr>
      <w:spacing w:afterAutospacing="on" w:beforeAutospacing="on"/>
      <w:ind/>
      <w:jc w:val="right"/>
    </w:pPr>
    <w:rPr>
      <w:color w:val="000000"/>
    </w:rPr>
  </w:style>
  <w:style w:styleId="Style_96_ch" w:type="character">
    <w:name w:val="xl70"/>
    <w:basedOn w:val="Style_6_ch"/>
    <w:link w:val="Style_96"/>
    <w:rPr>
      <w:color w:val="000000"/>
    </w:rPr>
  </w:style>
  <w:style w:styleId="Style_97" w:type="paragraph">
    <w:name w:val="xl76"/>
    <w:basedOn w:val="Style_6"/>
    <w:link w:val="Style_97_ch"/>
    <w:pPr>
      <w:spacing w:afterAutospacing="on" w:beforeAutospacing="on"/>
      <w:ind/>
    </w:pPr>
    <w:rPr>
      <w:color w:val="000000"/>
    </w:rPr>
  </w:style>
  <w:style w:styleId="Style_97_ch" w:type="character">
    <w:name w:val="xl76"/>
    <w:basedOn w:val="Style_6_ch"/>
    <w:link w:val="Style_97"/>
    <w:rPr>
      <w:color w:val="000000"/>
    </w:rPr>
  </w:style>
  <w:style w:styleId="Style_98" w:type="paragraph">
    <w:name w:val="s7"/>
    <w:basedOn w:val="Style_17"/>
    <w:link w:val="Style_98_ch"/>
  </w:style>
  <w:style w:styleId="Style_98_ch" w:type="character">
    <w:name w:val="s7"/>
    <w:basedOn w:val="Style_17_ch"/>
    <w:link w:val="Style_98"/>
  </w:style>
  <w:style w:styleId="Style_99" w:type="paragraph">
    <w:name w:val="FollowedHyperlink"/>
    <w:basedOn w:val="Style_17"/>
    <w:link w:val="Style_99_ch"/>
    <w:rPr>
      <w:color w:val="800080"/>
      <w:u w:val="single"/>
    </w:rPr>
  </w:style>
  <w:style w:styleId="Style_99_ch" w:type="character">
    <w:name w:val="FollowedHyperlink"/>
    <w:basedOn w:val="Style_17_ch"/>
    <w:link w:val="Style_99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Table Grid"/>
    <w:basedOn w:val="Style_3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2023-10-30T13:40:58Z</dcterms:modified>
</cp:coreProperties>
</file>