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02000000">
      <w:pPr>
        <w:pStyle w:val="Style_1"/>
        <w:ind w:hanging="3540"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прото</w:t>
      </w:r>
      <w:r>
        <w:rPr>
          <w:rFonts w:ascii="Times New Roman" w:hAnsi="Times New Roman"/>
        </w:rPr>
        <w:t xml:space="preserve">колу счетной комиссии </w:t>
      </w:r>
    </w:p>
    <w:p w14:paraId="03000000">
      <w:pPr>
        <w:pStyle w:val="Style_1"/>
        <w:ind w:hanging="3540"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1 от «20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 2019</w:t>
      </w:r>
      <w:r>
        <w:rPr>
          <w:rFonts w:ascii="Times New Roman" w:hAnsi="Times New Roman"/>
        </w:rPr>
        <w:t>г.</w:t>
      </w:r>
    </w:p>
    <w:p w14:paraId="04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 xml:space="preserve">го собрания </w:t>
      </w:r>
      <w:r>
        <w:rPr>
          <w:rFonts w:ascii="Times New Roman" w:hAnsi="Times New Roman"/>
        </w:rPr>
        <w:t>собственников помещения</w:t>
      </w:r>
    </w:p>
    <w:p w14:paraId="05000000">
      <w:pPr>
        <w:pStyle w:val="Style_1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ЛИСТ ЗАОЧНОГО </w:t>
      </w:r>
      <w:r>
        <w:rPr>
          <w:rFonts w:ascii="Times New Roman" w:hAnsi="Times New Roman"/>
          <w:b w:val="1"/>
          <w:sz w:val="26"/>
        </w:rPr>
        <w:t xml:space="preserve">ГОЛОСОВАНИЯ 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ДЛЯ РЕШЕНИЯ ПО ВОПРОСАМ, ПОСТАВЛЕННЫМ НА ГОЛОСОВАНИЕ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 общем собрании </w:t>
      </w:r>
      <w:r>
        <w:rPr>
          <w:rFonts w:ascii="Times New Roman" w:hAnsi="Times New Roman"/>
          <w:b w:val="1"/>
          <w:sz w:val="24"/>
        </w:rPr>
        <w:t>собственников помещений</w:t>
      </w:r>
    </w:p>
    <w:p w14:paraId="09000000">
      <w:pPr>
        <w:pStyle w:val="Style_1"/>
        <w:rPr>
          <w:rFonts w:ascii="Times New Roman" w:hAnsi="Times New Roman"/>
        </w:rPr>
      </w:pP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начала </w:t>
      </w:r>
      <w:r>
        <w:rPr>
          <w:rFonts w:ascii="Times New Roman" w:hAnsi="Times New Roman"/>
        </w:rPr>
        <w:t>голосования – 05.06.19</w:t>
      </w:r>
      <w:r>
        <w:rPr>
          <w:rFonts w:ascii="Times New Roman" w:hAnsi="Times New Roman"/>
        </w:rPr>
        <w:t xml:space="preserve">г. </w:t>
      </w:r>
    </w:p>
    <w:p w14:paraId="0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15.06.19</w:t>
      </w:r>
      <w:r>
        <w:rPr>
          <w:rFonts w:ascii="Times New Roman" w:hAnsi="Times New Roman"/>
        </w:rPr>
        <w:t xml:space="preserve">. </w:t>
      </w:r>
    </w:p>
    <w:p w14:paraId="0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>
        <w:rPr>
          <w:rFonts w:ascii="Times New Roman" w:hAnsi="Times New Roman"/>
        </w:rPr>
        <w:t>ола счетной комиссии  – 20.06.19</w:t>
      </w:r>
      <w:r>
        <w:rPr>
          <w:rFonts w:ascii="Times New Roman" w:hAnsi="Times New Roman"/>
        </w:rPr>
        <w:t xml:space="preserve"> г.</w:t>
      </w:r>
    </w:p>
    <w:p w14:paraId="0D000000">
      <w:pPr>
        <w:pStyle w:val="Style_1"/>
        <w:rPr>
          <w:rFonts w:ascii="Times New Roman" w:hAnsi="Times New Roman"/>
        </w:rPr>
      </w:pPr>
    </w:p>
    <w:p w14:paraId="0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</w:p>
    <w:p w14:paraId="0F000000">
      <w:pPr>
        <w:pStyle w:val="Style_1"/>
        <w:rPr>
          <w:rFonts w:ascii="Times New Roman" w:hAnsi="Times New Roman"/>
        </w:rPr>
      </w:pPr>
    </w:p>
    <w:p w14:paraId="1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>
        <w:rPr>
          <w:rFonts w:ascii="Times New Roman" w:hAnsi="Times New Roman"/>
        </w:rPr>
        <w:t>кв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пом</w:t>
      </w:r>
      <w:r>
        <w:rPr>
          <w:rFonts w:ascii="Times New Roman" w:hAnsi="Times New Roman"/>
        </w:rPr>
        <w:t xml:space="preserve">.)№ 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парк.место</w:t>
      </w:r>
      <w:r>
        <w:rPr>
          <w:rFonts w:ascii="Times New Roman" w:hAnsi="Times New Roman"/>
        </w:rPr>
        <w:t xml:space="preserve"> № ______________</w:t>
      </w:r>
    </w:p>
    <w:p w14:paraId="11000000">
      <w:pPr>
        <w:pStyle w:val="Style_1"/>
        <w:rPr>
          <w:rFonts w:ascii="Times New Roman" w:hAnsi="Times New Roman"/>
        </w:rPr>
      </w:pPr>
    </w:p>
    <w:p w14:paraId="1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>
        <w:rPr>
          <w:rFonts w:ascii="Times New Roman" w:hAnsi="Times New Roman"/>
          <w:b w:val="1"/>
          <w:i w:val="1"/>
          <w:sz w:val="32"/>
        </w:rPr>
        <w:t>кв. м</w:t>
      </w:r>
      <w:r>
        <w:rPr>
          <w:rFonts w:ascii="Times New Roman" w:hAnsi="Times New Roman"/>
          <w:i w:val="1"/>
          <w:sz w:val="32"/>
        </w:rPr>
        <w:t>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__________________(вместе с парковочным местом)</w:t>
      </w:r>
    </w:p>
    <w:p w14:paraId="1300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1"/>
        <w:gridCol w:w="851"/>
        <w:gridCol w:w="1276"/>
        <w:gridCol w:w="992"/>
      </w:tblGrid>
      <w:tr>
        <w:trPr>
          <w:trHeight w:hRule="atLeast" w:val="317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вопросов, поставленных на голосование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</w:tr>
      <w:tr>
        <w:trPr>
          <w:trHeight w:hRule="atLeast" w:val="1601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1A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14:paraId="1B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Варламова Л.Х </w:t>
            </w:r>
          </w:p>
          <w:p w14:paraId="1C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Шаповаленко О.В.</w:t>
            </w:r>
          </w:p>
          <w:p w14:paraId="1D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Ханов С.В.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303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решение по заключению прямых договоров между абонентам</w:t>
            </w:r>
            <w:r>
              <w:rPr>
                <w:rFonts w:ascii="Times New Roman" w:hAnsi="Times New Roman"/>
                <w:sz w:val="24"/>
              </w:rPr>
              <w:t>и и ООО</w:t>
            </w:r>
            <w:r>
              <w:rPr>
                <w:rFonts w:ascii="Times New Roman" w:hAnsi="Times New Roman"/>
                <w:sz w:val="24"/>
              </w:rPr>
              <w:t xml:space="preserve"> «Природой» по вопросу обращения с </w:t>
            </w:r>
            <w:r>
              <w:rPr>
                <w:rFonts w:ascii="Times New Roman" w:hAnsi="Times New Roman"/>
                <w:sz w:val="24"/>
              </w:rPr>
              <w:t>тко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23000000">
            <w:pPr>
              <w:pStyle w:val="Style_3"/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________________  </w:t>
            </w:r>
            <w:r>
              <w:rPr>
                <w:rFonts w:ascii="Times New Roman" w:hAnsi="Times New Roman"/>
                <w:sz w:val="24"/>
              </w:rPr>
              <w:t>каждому</w:t>
            </w:r>
            <w:r>
              <w:rPr>
                <w:rFonts w:ascii="Times New Roman" w:hAnsi="Times New Roman"/>
                <w:sz w:val="24"/>
              </w:rPr>
              <w:t xml:space="preserve"> абоненту заключить прямой договор между абонентом и ООО «Природой» по вопросу обращения с </w:t>
            </w:r>
            <w:r>
              <w:rPr>
                <w:rFonts w:ascii="Times New Roman" w:hAnsi="Times New Roman"/>
                <w:sz w:val="24"/>
              </w:rPr>
              <w:t>тко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4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303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решение о способе </w:t>
            </w:r>
            <w:r>
              <w:rPr>
                <w:rFonts w:ascii="Times New Roman" w:hAnsi="Times New Roman"/>
                <w:sz w:val="24"/>
              </w:rPr>
              <w:t>передачи показаний индивидуальных приборов учета электроэнергии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ресурсоснабжающую</w:t>
            </w:r>
            <w:r>
              <w:rPr>
                <w:rFonts w:ascii="Times New Roman" w:hAnsi="Times New Roman"/>
                <w:sz w:val="24"/>
              </w:rPr>
              <w:t xml:space="preserve"> организацию.</w:t>
            </w:r>
          </w:p>
          <w:p w14:paraId="29000000">
            <w:pPr>
              <w:pStyle w:val="Style_3"/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sz w:val="24"/>
              </w:rPr>
            </w:pPr>
          </w:p>
          <w:p w14:paraId="2A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2B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Определить следующий порядок </w:t>
            </w:r>
            <w:r>
              <w:rPr>
                <w:rFonts w:ascii="Times New Roman" w:hAnsi="Times New Roman"/>
                <w:sz w:val="24"/>
              </w:rPr>
              <w:t>передачи показаний индивидуальных приборов учета электроэнергии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ресурсоснабжающую</w:t>
            </w:r>
            <w:r>
              <w:rPr>
                <w:rFonts w:ascii="Times New Roman" w:hAnsi="Times New Roman"/>
                <w:sz w:val="24"/>
              </w:rPr>
              <w:t xml:space="preserve"> организацию: снятие показаний индивидуальных приборов учета электроэнергии и дальнейшая их передача в </w:t>
            </w:r>
            <w:r>
              <w:rPr>
                <w:rFonts w:ascii="Times New Roman" w:hAnsi="Times New Roman"/>
                <w:sz w:val="24"/>
              </w:rPr>
              <w:t>ресурсоснабжающую</w:t>
            </w:r>
            <w:r>
              <w:rPr>
                <w:rFonts w:ascii="Times New Roman" w:hAnsi="Times New Roman"/>
                <w:sz w:val="24"/>
              </w:rPr>
              <w:t xml:space="preserve"> организацию осуществляется сотрудниками ТСЖ.</w:t>
            </w:r>
          </w:p>
          <w:p w14:paraId="2C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</w:tbl>
    <w:p w14:paraId="30000000">
      <w:pPr>
        <w:pStyle w:val="Style_1"/>
        <w:rPr>
          <w:rFonts w:ascii="Times New Roman" w:hAnsi="Times New Roman"/>
          <w:sz w:val="24"/>
        </w:rPr>
      </w:pPr>
    </w:p>
    <w:p w14:paraId="3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Собственник предоставляет ТСЖ «Каменный цветок» свое согласие на обработку своих персональных данных.</w:t>
      </w:r>
    </w:p>
    <w:p w14:paraId="32000000">
      <w:pPr>
        <w:pStyle w:val="Style_1"/>
        <w:rPr>
          <w:rFonts w:ascii="Times New Roman" w:hAnsi="Times New Roman"/>
          <w:sz w:val="24"/>
        </w:rPr>
      </w:pPr>
    </w:p>
    <w:p w14:paraId="3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Личная </w:t>
      </w:r>
      <w:r>
        <w:rPr>
          <w:rFonts w:ascii="Times New Roman" w:hAnsi="Times New Roman"/>
          <w:sz w:val="24"/>
        </w:rPr>
        <w:t>подпись_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Ф.И.О</w:t>
      </w:r>
      <w:r>
        <w:rPr>
          <w:rFonts w:ascii="Times New Roman" w:hAnsi="Times New Roman"/>
          <w:sz w:val="24"/>
        </w:rPr>
        <w:t>._________________</w:t>
      </w:r>
      <w:r>
        <w:rPr>
          <w:rFonts w:ascii="Times New Roman" w:hAnsi="Times New Roman"/>
          <w:sz w:val="24"/>
        </w:rPr>
        <w:t xml:space="preserve">_____ </w:t>
      </w:r>
    </w:p>
    <w:p w14:paraId="34000000">
      <w:pPr>
        <w:pStyle w:val="Style_1"/>
        <w:ind/>
        <w:jc w:val="right"/>
        <w:rPr>
          <w:rFonts w:ascii="Times New Roman" w:hAnsi="Times New Roman"/>
          <w:sz w:val="24"/>
        </w:rPr>
      </w:pPr>
      <w:bookmarkStart w:id="1" w:name="_GoBack"/>
      <w:bookmarkEnd w:id="1"/>
    </w:p>
    <w:p w14:paraId="3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ата голосования «____»______2019</w:t>
      </w:r>
      <w:r>
        <w:rPr>
          <w:rFonts w:ascii="Times New Roman" w:hAnsi="Times New Roman"/>
          <w:sz w:val="24"/>
        </w:rPr>
        <w:t>г.</w:t>
      </w:r>
    </w:p>
    <w:p w14:paraId="36000000">
      <w:pPr>
        <w:pStyle w:val="Style_1"/>
        <w:rPr>
          <w:rFonts w:ascii="Times New Roman" w:hAnsi="Times New Roman"/>
          <w:i w:val="1"/>
        </w:rPr>
      </w:pPr>
    </w:p>
    <w:p w14:paraId="37000000">
      <w:pPr>
        <w:pStyle w:val="Style_1"/>
        <w:rPr>
          <w:rFonts w:ascii="Times New Roman" w:hAnsi="Times New Roman"/>
          <w:i w:val="1"/>
        </w:rPr>
      </w:pPr>
    </w:p>
    <w:p w14:paraId="38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Примечание:</w:t>
      </w:r>
    </w:p>
    <w:p w14:paraId="39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Вычеркните ненужные варианты ответа, оставив  </w:t>
      </w:r>
      <w:r>
        <w:rPr>
          <w:rFonts w:ascii="Times New Roman" w:hAnsi="Times New Roman"/>
          <w:b w:val="1"/>
          <w:i w:val="1"/>
        </w:rPr>
        <w:t>только один из возможных вариантов голосования, соответствующий Вашему решению.</w:t>
      </w:r>
    </w:p>
    <w:p w14:paraId="3A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Лист заочного голосования должен быть обязательно подпис</w:t>
      </w:r>
      <w:r>
        <w:rPr>
          <w:rFonts w:ascii="Times New Roman" w:hAnsi="Times New Roman"/>
          <w:b w:val="1"/>
          <w:i w:val="1"/>
        </w:rPr>
        <w:t>ан Вами или Вашим представителем*</w:t>
      </w:r>
      <w:r>
        <w:rPr>
          <w:rFonts w:ascii="Times New Roman" w:hAnsi="Times New Roman"/>
          <w:b w:val="1"/>
          <w:i w:val="1"/>
        </w:rPr>
        <w:t xml:space="preserve">. 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i w:val="1"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sectPr>
      <w:pgSz w:h="16838" w:orient="portrait" w:w="11906"/>
      <w:pgMar w:bottom="249" w:footer="709" w:gutter="0" w:header="709" w:left="1134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42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hanging="360" w:left="420"/>
      </w:pPr>
      <w:rPr>
        <w:sz w:val="22"/>
      </w:rPr>
    </w:lvl>
    <w:lvl w:ilvl="2">
      <w:start w:val="1"/>
      <w:numFmt w:val="decimal"/>
      <w:lvlText w:val="%1.%2.%3."/>
      <w:lvlJc w:val="left"/>
      <w:pPr>
        <w:ind w:hanging="720" w:left="780"/>
      </w:pPr>
      <w:rPr>
        <w:sz w:val="22"/>
      </w:rPr>
    </w:lvl>
    <w:lvl w:ilvl="3">
      <w:start w:val="1"/>
      <w:numFmt w:val="decimal"/>
      <w:lvlText w:val="%1.%2.%3.%4."/>
      <w:lvlJc w:val="left"/>
      <w:pPr>
        <w:ind w:hanging="720" w:left="780"/>
      </w:pPr>
      <w:rPr>
        <w:sz w:val="22"/>
      </w:rPr>
    </w:lvl>
    <w:lvl w:ilvl="4">
      <w:start w:val="1"/>
      <w:numFmt w:val="decimal"/>
      <w:lvlText w:val="%1.%2.%3.%4.%5."/>
      <w:lvlJc w:val="left"/>
      <w:pPr>
        <w:ind w:hanging="1080" w:left="114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hanging="1080" w:left="11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hanging="1440" w:left="15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hanging="1440" w:left="15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hanging="1800" w:left="1860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7" w:type="paragraph">
    <w:name w:val="Без интервала1"/>
    <w:link w:val="Style_7_ch"/>
    <w:rPr>
      <w:sz w:val="22"/>
    </w:rPr>
  </w:style>
  <w:style w:styleId="Style_7_ch" w:type="character">
    <w:name w:val="Без интервала1"/>
    <w:link w:val="Style_7"/>
    <w:rPr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4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textcopy1"/>
    <w:basedOn w:val="Style_11"/>
    <w:link w:val="Style_19_ch"/>
    <w:rPr>
      <w:rFonts w:ascii="Arial CYR" w:hAnsi="Arial CYR"/>
      <w:color w:val="000000"/>
      <w:sz w:val="17"/>
    </w:rPr>
  </w:style>
  <w:style w:styleId="Style_19_ch" w:type="character">
    <w:name w:val="textcopy1"/>
    <w:basedOn w:val="Style_11_ch"/>
    <w:link w:val="Style_19"/>
    <w:rPr>
      <w:rFonts w:ascii="Arial CYR" w:hAnsi="Arial CYR"/>
      <w:color w:val="000000"/>
      <w:sz w:val="17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2023-02-02T12:48:25Z</dcterms:modified>
</cp:coreProperties>
</file>